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5F" w:rsidRDefault="002F6447" w:rsidP="002F6447">
      <w:pPr>
        <w:spacing w:after="0" w:line="192" w:lineRule="auto"/>
        <w:rPr>
          <w:sz w:val="24"/>
          <w:szCs w:val="24"/>
        </w:rPr>
      </w:pPr>
      <w:r>
        <w:rPr>
          <w:b/>
          <w:sz w:val="24"/>
          <w:szCs w:val="24"/>
          <w:u w:val="single"/>
        </w:rPr>
        <w:t>RONEO 1BIS : LE MEDICAMENT</w:t>
      </w:r>
    </w:p>
    <w:p w:rsidR="002F6447" w:rsidRDefault="002F6447" w:rsidP="002F6447">
      <w:pPr>
        <w:spacing w:after="0" w:line="192" w:lineRule="auto"/>
        <w:rPr>
          <w:sz w:val="24"/>
          <w:szCs w:val="24"/>
        </w:rPr>
      </w:pPr>
    </w:p>
    <w:p w:rsidR="002F6447" w:rsidRDefault="002F6447" w:rsidP="002F6447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Les </w:t>
      </w:r>
      <w:proofErr w:type="spellStart"/>
      <w:r>
        <w:rPr>
          <w:sz w:val="24"/>
          <w:szCs w:val="24"/>
        </w:rPr>
        <w:t>médi</w:t>
      </w:r>
      <w:proofErr w:type="spellEnd"/>
      <w:r>
        <w:rPr>
          <w:sz w:val="24"/>
          <w:szCs w:val="24"/>
        </w:rPr>
        <w:t xml:space="preserve"> st des </w:t>
      </w:r>
      <w:proofErr w:type="spellStart"/>
      <w:r>
        <w:rPr>
          <w:sz w:val="24"/>
          <w:szCs w:val="24"/>
        </w:rPr>
        <w:t>xénobiotiques</w:t>
      </w:r>
      <w:proofErr w:type="spellEnd"/>
      <w:r>
        <w:rPr>
          <w:sz w:val="24"/>
          <w:szCs w:val="24"/>
        </w:rPr>
        <w:t xml:space="preserve"> = substances étrangères à l’organisme</w:t>
      </w:r>
    </w:p>
    <w:p w:rsidR="002F6447" w:rsidRDefault="002F6447" w:rsidP="002F6447">
      <w:pPr>
        <w:spacing w:after="0" w:line="192" w:lineRule="auto"/>
        <w:rPr>
          <w:sz w:val="24"/>
          <w:szCs w:val="24"/>
        </w:rPr>
      </w:pPr>
    </w:p>
    <w:p w:rsidR="002F6447" w:rsidRDefault="002F6447" w:rsidP="002F6447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La pharmacologie du médicament : pharmacocinétique = devenir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l’organisme (ADME)</w:t>
      </w:r>
    </w:p>
    <w:p w:rsidR="002F6447" w:rsidRDefault="002F6447" w:rsidP="002F6447">
      <w:pPr>
        <w:spacing w:after="0" w:line="192" w:lineRule="auto"/>
        <w:ind w:left="2832"/>
        <w:rPr>
          <w:sz w:val="24"/>
          <w:szCs w:val="24"/>
        </w:rPr>
      </w:pPr>
      <w:r>
        <w:rPr>
          <w:sz w:val="24"/>
          <w:szCs w:val="24"/>
        </w:rPr>
        <w:t xml:space="preserve">            pharmacodynamie = effet du médicament                                                                                              (récepteur, enzyme, canaux ioniques, pompes membranaires)</w:t>
      </w:r>
    </w:p>
    <w:p w:rsidR="002F6447" w:rsidRDefault="002F6447" w:rsidP="002F6447">
      <w:pPr>
        <w:spacing w:after="0" w:line="192" w:lineRule="auto"/>
        <w:rPr>
          <w:sz w:val="24"/>
          <w:szCs w:val="24"/>
        </w:rPr>
      </w:pPr>
    </w:p>
    <w:p w:rsidR="002F6447" w:rsidRDefault="002F6447" w:rsidP="002F6447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Les 4 grandes périodes de la pharmacocinétique : </w:t>
      </w:r>
    </w:p>
    <w:p w:rsidR="002F6447" w:rsidRDefault="002F6447" w:rsidP="002F6447">
      <w:pPr>
        <w:pStyle w:val="Paragraphedeliste"/>
        <w:numPr>
          <w:ilvl w:val="0"/>
          <w:numId w:val="1"/>
        </w:num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Absorption : par différentes voies mais </w:t>
      </w:r>
      <w:proofErr w:type="spellStart"/>
      <w:r>
        <w:rPr>
          <w:sz w:val="24"/>
          <w:szCs w:val="24"/>
        </w:rPr>
        <w:t>svt</w:t>
      </w:r>
      <w:proofErr w:type="spellEnd"/>
      <w:r>
        <w:rPr>
          <w:sz w:val="24"/>
          <w:szCs w:val="24"/>
        </w:rPr>
        <w:t xml:space="preserve"> par le tractus digestif ( </w:t>
      </w:r>
      <w:proofErr w:type="spellStart"/>
      <w:r>
        <w:rPr>
          <w:sz w:val="24"/>
          <w:szCs w:val="24"/>
        </w:rPr>
        <w:t>ttt</w:t>
      </w:r>
      <w:proofErr w:type="spellEnd"/>
      <w:r>
        <w:rPr>
          <w:sz w:val="24"/>
          <w:szCs w:val="24"/>
        </w:rPr>
        <w:t xml:space="preserve"> per os) ; </w:t>
      </w:r>
      <w:r w:rsidR="00740366">
        <w:rPr>
          <w:sz w:val="24"/>
          <w:szCs w:val="24"/>
        </w:rPr>
        <w:t>puis vx emmènent substances vers foie = premier filtre de tt le tractus digestif</w:t>
      </w:r>
    </w:p>
    <w:p w:rsidR="00740366" w:rsidRDefault="00740366" w:rsidP="00740366">
      <w:pPr>
        <w:pStyle w:val="Paragraphedeliste"/>
        <w:spacing w:after="0" w:line="192" w:lineRule="auto"/>
        <w:ind w:left="2124"/>
        <w:rPr>
          <w:sz w:val="24"/>
          <w:szCs w:val="24"/>
        </w:rPr>
      </w:pPr>
      <w:r>
        <w:rPr>
          <w:sz w:val="24"/>
          <w:szCs w:val="24"/>
        </w:rPr>
        <w:t xml:space="preserve">Exception : administration </w:t>
      </w:r>
      <w:proofErr w:type="spellStart"/>
      <w:r>
        <w:rPr>
          <w:sz w:val="24"/>
          <w:szCs w:val="24"/>
        </w:rPr>
        <w:t>sub</w:t>
      </w:r>
      <w:proofErr w:type="spellEnd"/>
      <w:r>
        <w:rPr>
          <w:sz w:val="24"/>
          <w:szCs w:val="24"/>
        </w:rPr>
        <w:t xml:space="preserve"> linguales -&gt;direct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sang et va vers organes </w:t>
      </w:r>
    </w:p>
    <w:p w:rsidR="00740366" w:rsidRDefault="00740366" w:rsidP="00740366">
      <w:pPr>
        <w:pStyle w:val="Paragraphedeliste"/>
        <w:spacing w:after="0" w:line="192" w:lineRule="auto"/>
        <w:ind w:left="2124"/>
        <w:rPr>
          <w:sz w:val="24"/>
          <w:szCs w:val="24"/>
        </w:rPr>
      </w:pPr>
      <w:r>
        <w:rPr>
          <w:sz w:val="24"/>
          <w:szCs w:val="24"/>
        </w:rPr>
        <w:tab/>
        <w:t xml:space="preserve">        Suppositoires va pas vers foie</w:t>
      </w:r>
    </w:p>
    <w:p w:rsidR="00740366" w:rsidRDefault="00740366" w:rsidP="00740366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:rsidR="00740366" w:rsidRDefault="00740366" w:rsidP="00740366">
      <w:pPr>
        <w:pStyle w:val="Paragraphedeliste"/>
        <w:numPr>
          <w:ilvl w:val="0"/>
          <w:numId w:val="1"/>
        </w:num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Distribution : va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circulation et s’en dégage </w:t>
      </w:r>
      <w:proofErr w:type="spellStart"/>
      <w:r>
        <w:rPr>
          <w:sz w:val="24"/>
          <w:szCs w:val="24"/>
        </w:rPr>
        <w:t>pr</w:t>
      </w:r>
      <w:proofErr w:type="spellEnd"/>
      <w:r>
        <w:rPr>
          <w:sz w:val="24"/>
          <w:szCs w:val="24"/>
        </w:rPr>
        <w:t xml:space="preserve"> aller vers les organes , </w:t>
      </w:r>
      <w:proofErr w:type="spellStart"/>
      <w:r>
        <w:rPr>
          <w:sz w:val="24"/>
          <w:szCs w:val="24"/>
        </w:rPr>
        <w:t>pls</w:t>
      </w:r>
      <w:proofErr w:type="spellEnd"/>
      <w:r>
        <w:rPr>
          <w:sz w:val="24"/>
          <w:szCs w:val="24"/>
        </w:rPr>
        <w:t xml:space="preserve"> modes de distribution </w:t>
      </w:r>
    </w:p>
    <w:p w:rsidR="00740366" w:rsidRDefault="00740366" w:rsidP="00740366">
      <w:pPr>
        <w:spacing w:after="0" w:line="192" w:lineRule="auto"/>
        <w:ind w:left="705"/>
        <w:rPr>
          <w:sz w:val="24"/>
          <w:szCs w:val="24"/>
        </w:rPr>
      </w:pPr>
    </w:p>
    <w:p w:rsidR="00740366" w:rsidRDefault="00740366" w:rsidP="00740366">
      <w:pPr>
        <w:pStyle w:val="Paragraphedeliste"/>
        <w:numPr>
          <w:ilvl w:val="0"/>
          <w:numId w:val="1"/>
        </w:num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Métabolisme : comme </w:t>
      </w:r>
      <w:proofErr w:type="spellStart"/>
      <w:r>
        <w:rPr>
          <w:sz w:val="24"/>
          <w:szCs w:val="24"/>
        </w:rPr>
        <w:t>médi</w:t>
      </w:r>
      <w:proofErr w:type="spellEnd"/>
      <w:r>
        <w:rPr>
          <w:sz w:val="24"/>
          <w:szCs w:val="24"/>
        </w:rPr>
        <w:t>=</w:t>
      </w:r>
      <w:proofErr w:type="spellStart"/>
      <w:r>
        <w:rPr>
          <w:sz w:val="24"/>
          <w:szCs w:val="24"/>
        </w:rPr>
        <w:t>xénobiotique</w:t>
      </w:r>
      <w:proofErr w:type="spellEnd"/>
      <w:r>
        <w:rPr>
          <w:sz w:val="24"/>
          <w:szCs w:val="24"/>
        </w:rPr>
        <w:t xml:space="preserve">, le foie va faire une première phase de détoxification (avec cytochromes P450) : </w:t>
      </w:r>
      <w:proofErr w:type="spellStart"/>
      <w:r>
        <w:rPr>
          <w:sz w:val="24"/>
          <w:szCs w:val="24"/>
        </w:rPr>
        <w:t>médi</w:t>
      </w:r>
      <w:proofErr w:type="spellEnd"/>
      <w:r>
        <w:rPr>
          <w:sz w:val="24"/>
          <w:szCs w:val="24"/>
        </w:rPr>
        <w:t xml:space="preserve"> avec </w:t>
      </w:r>
      <w:proofErr w:type="spellStart"/>
      <w:r>
        <w:rPr>
          <w:sz w:val="24"/>
          <w:szCs w:val="24"/>
        </w:rPr>
        <w:t>prodogue</w:t>
      </w:r>
      <w:proofErr w:type="spellEnd"/>
      <w:r>
        <w:rPr>
          <w:sz w:val="24"/>
          <w:szCs w:val="24"/>
        </w:rPr>
        <w:t xml:space="preserve"> -&gt;libération du principe actif</w:t>
      </w:r>
    </w:p>
    <w:p w:rsidR="007919BE" w:rsidRDefault="00740366" w:rsidP="007919BE">
      <w:pPr>
        <w:spacing w:after="0" w:line="192" w:lineRule="auto"/>
        <w:ind w:left="2832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spellStart"/>
      <w:r w:rsidR="007919BE">
        <w:rPr>
          <w:sz w:val="24"/>
          <w:szCs w:val="24"/>
        </w:rPr>
        <w:t>m</w:t>
      </w:r>
      <w:r>
        <w:rPr>
          <w:sz w:val="24"/>
          <w:szCs w:val="24"/>
        </w:rPr>
        <w:t>édi</w:t>
      </w:r>
      <w:proofErr w:type="spellEnd"/>
      <w:r>
        <w:rPr>
          <w:sz w:val="24"/>
          <w:szCs w:val="24"/>
        </w:rPr>
        <w:t xml:space="preserve"> actif -&gt;inactif</w:t>
      </w:r>
    </w:p>
    <w:p w:rsidR="007919BE" w:rsidRDefault="007919BE" w:rsidP="007919BE">
      <w:pPr>
        <w:spacing w:after="0" w:line="192" w:lineRule="auto"/>
        <w:rPr>
          <w:sz w:val="24"/>
          <w:szCs w:val="24"/>
        </w:rPr>
      </w:pPr>
    </w:p>
    <w:p w:rsidR="007919BE" w:rsidRDefault="007919BE" w:rsidP="007919BE">
      <w:pPr>
        <w:pStyle w:val="Paragraphedeliste"/>
        <w:numPr>
          <w:ilvl w:val="0"/>
          <w:numId w:val="1"/>
        </w:num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Elimination : après réaction de phase 1 de détoxification, on obtient des métabolites qui </w:t>
      </w:r>
      <w:proofErr w:type="spellStart"/>
      <w:r>
        <w:rPr>
          <w:sz w:val="24"/>
          <w:szCs w:val="24"/>
        </w:rPr>
        <w:t>vt</w:t>
      </w:r>
      <w:proofErr w:type="spellEnd"/>
      <w:r>
        <w:rPr>
          <w:sz w:val="24"/>
          <w:szCs w:val="24"/>
        </w:rPr>
        <w:t xml:space="preserve"> être rendus hydrosolubles. Puis foie fait réaction de phase 2 : rendre métabolite encore plus soluble en greffant des groupes (ex : </w:t>
      </w:r>
      <w:proofErr w:type="spellStart"/>
      <w:r>
        <w:rPr>
          <w:sz w:val="24"/>
          <w:szCs w:val="24"/>
        </w:rPr>
        <w:t>sulfoconjugaison</w:t>
      </w:r>
      <w:proofErr w:type="spellEnd"/>
      <w:r>
        <w:rPr>
          <w:sz w:val="24"/>
          <w:szCs w:val="24"/>
        </w:rPr>
        <w:t xml:space="preserve">) puis excrétion par le rein. </w:t>
      </w:r>
    </w:p>
    <w:p w:rsidR="007919BE" w:rsidRDefault="007919BE" w:rsidP="007919BE">
      <w:pPr>
        <w:spacing w:after="0" w:line="192" w:lineRule="auto"/>
        <w:rPr>
          <w:sz w:val="24"/>
          <w:szCs w:val="24"/>
        </w:rPr>
      </w:pPr>
    </w:p>
    <w:p w:rsidR="007919BE" w:rsidRDefault="007919BE" w:rsidP="007919BE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Le parcours du </w:t>
      </w:r>
      <w:proofErr w:type="spellStart"/>
      <w:r>
        <w:rPr>
          <w:sz w:val="24"/>
          <w:szCs w:val="24"/>
        </w:rPr>
        <w:t>médi</w:t>
      </w:r>
      <w:proofErr w:type="spellEnd"/>
      <w:r>
        <w:rPr>
          <w:sz w:val="24"/>
          <w:szCs w:val="24"/>
        </w:rPr>
        <w:t xml:space="preserve"> comprend un gd </w:t>
      </w:r>
      <w:proofErr w:type="spellStart"/>
      <w:r>
        <w:rPr>
          <w:sz w:val="24"/>
          <w:szCs w:val="24"/>
        </w:rPr>
        <w:t>nbr</w:t>
      </w:r>
      <w:proofErr w:type="spellEnd"/>
      <w:r>
        <w:rPr>
          <w:sz w:val="24"/>
          <w:szCs w:val="24"/>
        </w:rPr>
        <w:t xml:space="preserve"> de paramètres mais tout doit être rapporté à la circulation sanguine</w:t>
      </w:r>
      <w:r w:rsidR="00D17FA8">
        <w:rPr>
          <w:sz w:val="24"/>
          <w:szCs w:val="24"/>
        </w:rPr>
        <w:t xml:space="preserve"> : on prend les concentrations non pas sur le lieu d’action mais </w:t>
      </w:r>
      <w:proofErr w:type="spellStart"/>
      <w:r w:rsidR="00D17FA8">
        <w:rPr>
          <w:sz w:val="24"/>
          <w:szCs w:val="24"/>
        </w:rPr>
        <w:t>ds</w:t>
      </w:r>
      <w:proofErr w:type="spellEnd"/>
      <w:r w:rsidR="00D17FA8">
        <w:rPr>
          <w:sz w:val="24"/>
          <w:szCs w:val="24"/>
        </w:rPr>
        <w:t xml:space="preserve"> la circulation sanguine.</w:t>
      </w:r>
    </w:p>
    <w:p w:rsidR="00D17FA8" w:rsidRDefault="00D17FA8" w:rsidP="007919BE">
      <w:pPr>
        <w:spacing w:after="0" w:line="192" w:lineRule="auto"/>
        <w:rPr>
          <w:sz w:val="24"/>
          <w:szCs w:val="24"/>
        </w:rPr>
      </w:pPr>
    </w:p>
    <w:p w:rsidR="00D17FA8" w:rsidRDefault="00D17FA8" w:rsidP="007919BE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Volume de distribution : dose donnée sur concentration plasmatique résultante = volume virtuel d lequel le médicament sera distribué, plus le V est gd plus le </w:t>
      </w:r>
      <w:proofErr w:type="spellStart"/>
      <w:r>
        <w:rPr>
          <w:sz w:val="24"/>
          <w:szCs w:val="24"/>
        </w:rPr>
        <w:t>médi</w:t>
      </w:r>
      <w:proofErr w:type="spellEnd"/>
      <w:r>
        <w:rPr>
          <w:sz w:val="24"/>
          <w:szCs w:val="24"/>
        </w:rPr>
        <w:t xml:space="preserve"> a des chances d’être stocké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une partie (</w:t>
      </w:r>
      <w:proofErr w:type="spellStart"/>
      <w:r>
        <w:rPr>
          <w:sz w:val="24"/>
          <w:szCs w:val="24"/>
        </w:rPr>
        <w:t>dc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le sang en </w:t>
      </w:r>
      <w:proofErr w:type="spellStart"/>
      <w:r>
        <w:rPr>
          <w:sz w:val="24"/>
          <w:szCs w:val="24"/>
        </w:rPr>
        <w:t>gl</w:t>
      </w:r>
      <w:proofErr w:type="spellEnd"/>
      <w:r>
        <w:rPr>
          <w:sz w:val="24"/>
          <w:szCs w:val="24"/>
        </w:rPr>
        <w:t xml:space="preserve"> on a une très faible concentration)</w:t>
      </w:r>
    </w:p>
    <w:p w:rsidR="00130DEE" w:rsidRDefault="00130DEE" w:rsidP="007919BE">
      <w:pPr>
        <w:spacing w:after="0" w:line="192" w:lineRule="auto"/>
        <w:rPr>
          <w:sz w:val="24"/>
          <w:szCs w:val="24"/>
        </w:rPr>
      </w:pPr>
    </w:p>
    <w:p w:rsidR="00130DEE" w:rsidRDefault="00130DEE" w:rsidP="007919BE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Courbe dose effet de pharmacodynamie d’un médicament :</w:t>
      </w:r>
    </w:p>
    <w:p w:rsidR="00760CD9" w:rsidRDefault="00760CD9" w:rsidP="007919BE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 Plus on augmente la dose plus on augmente l’effet</w:t>
      </w:r>
    </w:p>
    <w:p w:rsidR="00A57794" w:rsidRDefault="00A57794" w:rsidP="007919BE">
      <w:pPr>
        <w:spacing w:after="0" w:line="192" w:lineRule="auto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-33655</wp:posOffset>
            </wp:positionV>
            <wp:extent cx="3524250" cy="1885950"/>
            <wp:effectExtent l="19050" t="0" r="0" b="0"/>
            <wp:wrapSquare wrapText="bothSides"/>
            <wp:docPr id="14" name="Image 13" descr="Sans tit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60CD9">
        <w:rPr>
          <w:sz w:val="24"/>
          <w:szCs w:val="24"/>
        </w:rPr>
        <w:t xml:space="preserve"> La courbe de sécurité évolue en sens inverse</w:t>
      </w:r>
    </w:p>
    <w:p w:rsidR="00760CD9" w:rsidRDefault="00760CD9" w:rsidP="007919BE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 D1 : les doses st données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cette zone là</w:t>
      </w:r>
    </w:p>
    <w:p w:rsidR="00760CD9" w:rsidRDefault="00760CD9" w:rsidP="007919BE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 D2 : la c’est encore tolérable </w:t>
      </w:r>
    </w:p>
    <w:p w:rsidR="00760CD9" w:rsidRDefault="00760CD9" w:rsidP="007919BE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 D3 : on gagne plus du tout d’efficacité mais au niveau sécurité, c’est là qu’on voit effets secondaires</w:t>
      </w:r>
    </w:p>
    <w:p w:rsidR="00760CD9" w:rsidRDefault="00760CD9" w:rsidP="007919BE">
      <w:pPr>
        <w:spacing w:after="0" w:line="192" w:lineRule="auto"/>
        <w:rPr>
          <w:sz w:val="24"/>
          <w:szCs w:val="24"/>
        </w:rPr>
      </w:pPr>
    </w:p>
    <w:p w:rsidR="00760CD9" w:rsidRDefault="00760CD9" w:rsidP="007919BE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Associations médicamenteuses : on donne 2 fois la dose D1 avec une synergie complémentaire, on obtient meilleur efficacité avec tolérance au max</w:t>
      </w:r>
    </w:p>
    <w:p w:rsidR="00760CD9" w:rsidRDefault="00760CD9" w:rsidP="007919BE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60CD9" w:rsidRDefault="00760CD9" w:rsidP="00760CD9">
      <w:pPr>
        <w:rPr>
          <w:sz w:val="24"/>
          <w:szCs w:val="24"/>
        </w:rPr>
      </w:pPr>
    </w:p>
    <w:p w:rsidR="00760CD9" w:rsidRDefault="00760CD9" w:rsidP="00760CD9">
      <w:pPr>
        <w:rPr>
          <w:sz w:val="24"/>
          <w:szCs w:val="24"/>
        </w:rPr>
      </w:pPr>
    </w:p>
    <w:p w:rsidR="00760CD9" w:rsidRDefault="00760CD9" w:rsidP="00760CD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  <w:u w:val="single"/>
        </w:rPr>
        <w:t>Cibles des anti-sécrétoires</w:t>
      </w:r>
    </w:p>
    <w:p w:rsidR="00760CD9" w:rsidRDefault="00760CD9" w:rsidP="00760CD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Utilisés dans ulcère </w:t>
      </w:r>
      <w:proofErr w:type="spellStart"/>
      <w:r>
        <w:rPr>
          <w:sz w:val="24"/>
          <w:szCs w:val="24"/>
        </w:rPr>
        <w:t>gastro-duodénal</w:t>
      </w:r>
      <w:proofErr w:type="spellEnd"/>
      <w:r>
        <w:rPr>
          <w:sz w:val="24"/>
          <w:szCs w:val="24"/>
        </w:rPr>
        <w:t> </w:t>
      </w:r>
    </w:p>
    <w:p w:rsidR="00760CD9" w:rsidRDefault="00760CD9" w:rsidP="00760CD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Rappel : </w:t>
      </w:r>
      <w:proofErr w:type="spellStart"/>
      <w:r>
        <w:rPr>
          <w:sz w:val="24"/>
          <w:szCs w:val="24"/>
        </w:rPr>
        <w:t>histo</w:t>
      </w:r>
      <w:proofErr w:type="spellEnd"/>
      <w:r>
        <w:rPr>
          <w:sz w:val="24"/>
          <w:szCs w:val="24"/>
        </w:rPr>
        <w:t xml:space="preserve"> de l’estomac = 4 couches (muqueuse, </w:t>
      </w:r>
      <w:proofErr w:type="spellStart"/>
      <w:r>
        <w:rPr>
          <w:sz w:val="24"/>
          <w:szCs w:val="24"/>
        </w:rPr>
        <w:t>ss</w:t>
      </w:r>
      <w:proofErr w:type="spellEnd"/>
      <w:r>
        <w:rPr>
          <w:sz w:val="24"/>
          <w:szCs w:val="24"/>
        </w:rPr>
        <w:t xml:space="preserve"> muqueuse, musculeuse, enveloppe)</w:t>
      </w:r>
      <w:r w:rsidR="00DF7D64">
        <w:rPr>
          <w:sz w:val="24"/>
          <w:szCs w:val="24"/>
        </w:rPr>
        <w:t xml:space="preserve"> -&gt;∑ très dur</w:t>
      </w:r>
    </w:p>
    <w:p w:rsidR="00DF7D64" w:rsidRDefault="00D8449E" w:rsidP="00760CD9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 xml:space="preserve">  Cellules ECL sécrètent histamine qui se fixe sur des récepteurs sur cellules pariétales et ça stimule sécrétion d’acide </w:t>
      </w:r>
      <w:proofErr w:type="spellStart"/>
      <w:r>
        <w:rPr>
          <w:sz w:val="24"/>
          <w:szCs w:val="24"/>
        </w:rPr>
        <w:t>chloridrique</w:t>
      </w:r>
      <w:proofErr w:type="spellEnd"/>
      <w:r>
        <w:rPr>
          <w:sz w:val="24"/>
          <w:szCs w:val="24"/>
        </w:rPr>
        <w:t>.</w:t>
      </w:r>
    </w:p>
    <w:p w:rsidR="00DF7D64" w:rsidRDefault="00DF7D64" w:rsidP="00760CD9">
      <w:pPr>
        <w:spacing w:after="0"/>
        <w:rPr>
          <w:sz w:val="24"/>
          <w:szCs w:val="24"/>
        </w:rPr>
      </w:pPr>
      <w:r>
        <w:rPr>
          <w:sz w:val="24"/>
          <w:szCs w:val="24"/>
        </w:rPr>
        <w:t>Action anti-H</w:t>
      </w:r>
      <w:r w:rsidR="00D8449E">
        <w:rPr>
          <w:sz w:val="24"/>
          <w:szCs w:val="24"/>
        </w:rPr>
        <w:t>₂</w:t>
      </w:r>
      <w:r>
        <w:rPr>
          <w:sz w:val="24"/>
          <w:szCs w:val="24"/>
        </w:rPr>
        <w:t xml:space="preserve"> : blocage des récepteurs H₂ </w:t>
      </w:r>
      <w:r w:rsidR="00D8449E">
        <w:rPr>
          <w:sz w:val="24"/>
          <w:szCs w:val="24"/>
        </w:rPr>
        <w:t xml:space="preserve">(=à histamine) </w:t>
      </w:r>
      <w:r>
        <w:rPr>
          <w:sz w:val="24"/>
          <w:szCs w:val="24"/>
        </w:rPr>
        <w:t xml:space="preserve">situés sur les cellules pariétales des glandes </w:t>
      </w:r>
      <w:proofErr w:type="spellStart"/>
      <w:r>
        <w:rPr>
          <w:sz w:val="24"/>
          <w:szCs w:val="24"/>
        </w:rPr>
        <w:t>fundiques</w:t>
      </w:r>
      <w:proofErr w:type="spellEnd"/>
    </w:p>
    <w:p w:rsidR="00DF7D64" w:rsidRDefault="00DF7D64" w:rsidP="00760CD9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=&gt;inhibition de la principale voie d’activation de la sécrétion gastrique</w:t>
      </w:r>
    </w:p>
    <w:p w:rsidR="00DF7D64" w:rsidRDefault="00DF7D64" w:rsidP="00760CD9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 xml:space="preserve">ex : </w:t>
      </w:r>
      <w:proofErr w:type="spellStart"/>
      <w:r>
        <w:rPr>
          <w:sz w:val="24"/>
          <w:szCs w:val="24"/>
        </w:rPr>
        <w:t>cimetidine</w:t>
      </w:r>
      <w:proofErr w:type="spellEnd"/>
      <w:r>
        <w:rPr>
          <w:sz w:val="24"/>
          <w:szCs w:val="24"/>
        </w:rPr>
        <w:t xml:space="preserve"> (premier sur le marché </w:t>
      </w:r>
      <w:proofErr w:type="spellStart"/>
      <w:r>
        <w:rPr>
          <w:sz w:val="24"/>
          <w:szCs w:val="24"/>
        </w:rPr>
        <w:t>dc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bcp</w:t>
      </w:r>
      <w:proofErr w:type="spellEnd"/>
      <w:r>
        <w:rPr>
          <w:sz w:val="24"/>
          <w:szCs w:val="24"/>
        </w:rPr>
        <w:t xml:space="preserve"> € ! ) avec  générique= </w:t>
      </w:r>
      <w:proofErr w:type="spellStart"/>
      <w:r>
        <w:rPr>
          <w:sz w:val="24"/>
          <w:szCs w:val="24"/>
        </w:rPr>
        <w:t>stomedine</w:t>
      </w:r>
      <w:proofErr w:type="spellEnd"/>
    </w:p>
    <w:p w:rsidR="00DF7D64" w:rsidRDefault="00DF7D64" w:rsidP="00760CD9">
      <w:pPr>
        <w:spacing w:after="0"/>
        <w:rPr>
          <w:sz w:val="24"/>
          <w:szCs w:val="24"/>
        </w:rPr>
      </w:pPr>
    </w:p>
    <w:p w:rsidR="00DF7D64" w:rsidRDefault="00DF7D64" w:rsidP="00760CD9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  <w:u w:val="single"/>
        </w:rPr>
        <w:t xml:space="preserve">Action sur les pompes </w:t>
      </w:r>
      <w:proofErr w:type="spellStart"/>
      <w:r>
        <w:rPr>
          <w:b/>
          <w:sz w:val="24"/>
          <w:szCs w:val="24"/>
          <w:u w:val="single"/>
        </w:rPr>
        <w:t>mbr</w:t>
      </w:r>
      <w:proofErr w:type="spellEnd"/>
      <w:r>
        <w:rPr>
          <w:b/>
          <w:sz w:val="24"/>
          <w:szCs w:val="24"/>
          <w:u w:val="single"/>
        </w:rPr>
        <w:t xml:space="preserve"> = pompes à protons</w:t>
      </w:r>
    </w:p>
    <w:p w:rsidR="00DF7D64" w:rsidRDefault="00DF7D64" w:rsidP="00760CD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ex : </w:t>
      </w:r>
      <w:proofErr w:type="spellStart"/>
      <w:r>
        <w:rPr>
          <w:sz w:val="24"/>
          <w:szCs w:val="24"/>
        </w:rPr>
        <w:t>mopral</w:t>
      </w:r>
      <w:proofErr w:type="spellEnd"/>
      <w:r>
        <w:rPr>
          <w:sz w:val="24"/>
          <w:szCs w:val="24"/>
        </w:rPr>
        <w:t xml:space="preserve"> (un des plus efficace) </w:t>
      </w:r>
      <w:r w:rsidR="00D8449E">
        <w:rPr>
          <w:sz w:val="24"/>
          <w:szCs w:val="24"/>
        </w:rPr>
        <w:t>est un inhibiteur de la pompe à protons= IPP</w:t>
      </w:r>
    </w:p>
    <w:p w:rsidR="00D8449E" w:rsidRDefault="00D8449E" w:rsidP="00760CD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Rappel structure : H⁺/K⁺ </w:t>
      </w:r>
      <w:proofErr w:type="spellStart"/>
      <w:r>
        <w:rPr>
          <w:sz w:val="24"/>
          <w:szCs w:val="24"/>
        </w:rPr>
        <w:t>ATPase</w:t>
      </w:r>
      <w:proofErr w:type="spellEnd"/>
      <w:r>
        <w:rPr>
          <w:sz w:val="24"/>
          <w:szCs w:val="24"/>
        </w:rPr>
        <w:t xml:space="preserve"> , structure </w:t>
      </w:r>
      <w:proofErr w:type="spellStart"/>
      <w:r>
        <w:rPr>
          <w:sz w:val="24"/>
          <w:szCs w:val="24"/>
        </w:rPr>
        <w:t>trans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mbr</w:t>
      </w:r>
      <w:proofErr w:type="spellEnd"/>
    </w:p>
    <w:p w:rsidR="00D8449E" w:rsidRDefault="00D8449E" w:rsidP="00760CD9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Cellule au repos : pompe en réserve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tubulovésicule</w:t>
      </w:r>
      <w:proofErr w:type="spellEnd"/>
      <w:r>
        <w:rPr>
          <w:sz w:val="24"/>
          <w:szCs w:val="24"/>
        </w:rPr>
        <w:t xml:space="preserve"> intra cytoplasmique</w:t>
      </w:r>
    </w:p>
    <w:p w:rsidR="00D8449E" w:rsidRDefault="00D8449E" w:rsidP="00760CD9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Cellule activée : vésicules migrent vs mb et forment canalicules sécrétoires</w:t>
      </w:r>
    </w:p>
    <w:p w:rsidR="00D8449E" w:rsidRDefault="00D8449E" w:rsidP="00760CD9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H⁺ est échangé contre K⁺ et </w:t>
      </w:r>
      <w:r w:rsidR="00111EFF">
        <w:rPr>
          <w:sz w:val="24"/>
          <w:szCs w:val="24"/>
        </w:rPr>
        <w:t>Cl⁻ sortent passivement</w:t>
      </w:r>
    </w:p>
    <w:p w:rsidR="00111EFF" w:rsidRDefault="00111EFF" w:rsidP="00760CD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Action des IPP : </w:t>
      </w:r>
      <w:proofErr w:type="spellStart"/>
      <w:r>
        <w:rPr>
          <w:sz w:val="24"/>
          <w:szCs w:val="24"/>
        </w:rPr>
        <w:t>mopral</w:t>
      </w:r>
      <w:proofErr w:type="spellEnd"/>
      <w:r>
        <w:rPr>
          <w:sz w:val="24"/>
          <w:szCs w:val="24"/>
        </w:rPr>
        <w:t xml:space="preserve"> est absorbé, métabolisé -&gt; partie active est libérée </w:t>
      </w:r>
    </w:p>
    <w:p w:rsidR="00111EFF" w:rsidRDefault="00111EFF" w:rsidP="00760CD9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va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circulation et arrive aux </w:t>
      </w:r>
      <w:proofErr w:type="spellStart"/>
      <w:r>
        <w:rPr>
          <w:sz w:val="24"/>
          <w:szCs w:val="24"/>
        </w:rPr>
        <w:t>cell</w:t>
      </w:r>
      <w:proofErr w:type="spellEnd"/>
      <w:r>
        <w:rPr>
          <w:sz w:val="24"/>
          <w:szCs w:val="24"/>
        </w:rPr>
        <w:t xml:space="preserve"> gastriques</w:t>
      </w:r>
    </w:p>
    <w:p w:rsidR="00111EFF" w:rsidRDefault="00111EFF" w:rsidP="00760CD9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lumière </w:t>
      </w:r>
      <w:proofErr w:type="spellStart"/>
      <w:r>
        <w:rPr>
          <w:sz w:val="24"/>
          <w:szCs w:val="24"/>
        </w:rPr>
        <w:t>cell</w:t>
      </w:r>
      <w:proofErr w:type="spellEnd"/>
      <w:r>
        <w:rPr>
          <w:sz w:val="24"/>
          <w:szCs w:val="24"/>
        </w:rPr>
        <w:t xml:space="preserve"> : forme pro-médicament -&gt; forme </w:t>
      </w:r>
      <w:proofErr w:type="spellStart"/>
      <w:r>
        <w:rPr>
          <w:sz w:val="24"/>
          <w:szCs w:val="24"/>
        </w:rPr>
        <w:t>sulfénamide</w:t>
      </w:r>
      <w:proofErr w:type="spellEnd"/>
      <w:r>
        <w:rPr>
          <w:sz w:val="24"/>
          <w:szCs w:val="24"/>
        </w:rPr>
        <w:t> </w:t>
      </w:r>
    </w:p>
    <w:p w:rsidR="00111EFF" w:rsidRDefault="00111EFF" w:rsidP="00760CD9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fixation covalente avec pont disulfure sur pompe -&gt; blocage irréversible</w:t>
      </w:r>
    </w:p>
    <w:p w:rsidR="00111EFF" w:rsidRDefault="00111EFF" w:rsidP="00760CD9">
      <w:pPr>
        <w:spacing w:after="0"/>
        <w:rPr>
          <w:sz w:val="24"/>
          <w:szCs w:val="24"/>
        </w:rPr>
      </w:pPr>
    </w:p>
    <w:p w:rsidR="00111EFF" w:rsidRDefault="00111EFF" w:rsidP="00760CD9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  <w:u w:val="single"/>
        </w:rPr>
        <w:t>TTT du RGO</w:t>
      </w:r>
    </w:p>
    <w:p w:rsidR="00111EFF" w:rsidRDefault="00111EFF" w:rsidP="00760CD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Première intention : mesure </w:t>
      </w:r>
      <w:proofErr w:type="spellStart"/>
      <w:r>
        <w:rPr>
          <w:sz w:val="24"/>
          <w:szCs w:val="24"/>
        </w:rPr>
        <w:t>hygièno-diététiques</w:t>
      </w:r>
      <w:proofErr w:type="spellEnd"/>
      <w:r>
        <w:rPr>
          <w:sz w:val="24"/>
          <w:szCs w:val="24"/>
        </w:rPr>
        <w:t xml:space="preserve"> en automédication </w:t>
      </w:r>
      <w:r w:rsidR="00EA685E">
        <w:rPr>
          <w:sz w:val="24"/>
          <w:szCs w:val="24"/>
        </w:rPr>
        <w:t>et antiacides et/ou surnageant</w:t>
      </w:r>
    </w:p>
    <w:p w:rsidR="00EA685E" w:rsidRDefault="00EA685E" w:rsidP="00760CD9">
      <w:pPr>
        <w:spacing w:after="0"/>
        <w:rPr>
          <w:sz w:val="24"/>
          <w:szCs w:val="24"/>
        </w:rPr>
      </w:pPr>
      <w:r>
        <w:rPr>
          <w:sz w:val="24"/>
          <w:szCs w:val="24"/>
        </w:rPr>
        <w:t>Si échec ou inadaptation : anti-H₂ et IPP</w:t>
      </w:r>
    </w:p>
    <w:p w:rsidR="00EA685E" w:rsidRDefault="00EA685E" w:rsidP="00760CD9">
      <w:pPr>
        <w:spacing w:after="0"/>
        <w:rPr>
          <w:sz w:val="24"/>
          <w:szCs w:val="24"/>
        </w:rPr>
      </w:pPr>
    </w:p>
    <w:p w:rsidR="00EA685E" w:rsidRDefault="00EA685E" w:rsidP="00760CD9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  <w:u w:val="single"/>
        </w:rPr>
        <w:t xml:space="preserve">Inhibiteurs des canaux calciques </w:t>
      </w:r>
      <w:proofErr w:type="spellStart"/>
      <w:r>
        <w:rPr>
          <w:b/>
          <w:sz w:val="24"/>
          <w:szCs w:val="24"/>
          <w:u w:val="single"/>
        </w:rPr>
        <w:t>ds</w:t>
      </w:r>
      <w:proofErr w:type="spellEnd"/>
      <w:r>
        <w:rPr>
          <w:b/>
          <w:sz w:val="24"/>
          <w:szCs w:val="24"/>
          <w:u w:val="single"/>
        </w:rPr>
        <w:t xml:space="preserve"> l’HTA</w:t>
      </w:r>
    </w:p>
    <w:p w:rsidR="00EA685E" w:rsidRDefault="00EA685E" w:rsidP="00760CD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ex : </w:t>
      </w:r>
      <w:proofErr w:type="spellStart"/>
      <w:r>
        <w:rPr>
          <w:sz w:val="24"/>
          <w:szCs w:val="24"/>
        </w:rPr>
        <w:t>nifedipine</w:t>
      </w:r>
      <w:proofErr w:type="spellEnd"/>
      <w:r>
        <w:rPr>
          <w:sz w:val="24"/>
          <w:szCs w:val="24"/>
        </w:rPr>
        <w:t xml:space="preserve"> et </w:t>
      </w:r>
      <w:proofErr w:type="spellStart"/>
      <w:r>
        <w:rPr>
          <w:sz w:val="24"/>
          <w:szCs w:val="24"/>
        </w:rPr>
        <w:t>amlodipine</w:t>
      </w:r>
      <w:proofErr w:type="spellEnd"/>
      <w:r>
        <w:rPr>
          <w:sz w:val="24"/>
          <w:szCs w:val="24"/>
        </w:rPr>
        <w:t xml:space="preserve"> </w:t>
      </w:r>
    </w:p>
    <w:p w:rsidR="00EA685E" w:rsidRDefault="00EA685E" w:rsidP="00760CD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rappel : les échanges d’ion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le cœur avec le potentiel d’action !!!</w:t>
      </w:r>
    </w:p>
    <w:p w:rsidR="00EA685E" w:rsidRDefault="00EA685E" w:rsidP="00760CD9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potentiel de repos de la mb = -80mV </w:t>
      </w:r>
    </w:p>
    <w:p w:rsidR="008F2552" w:rsidRDefault="008F2552" w:rsidP="00760CD9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on reçoit un PA (décharge </w:t>
      </w:r>
      <w:proofErr w:type="spellStart"/>
      <w:r>
        <w:rPr>
          <w:sz w:val="24"/>
          <w:szCs w:val="24"/>
        </w:rPr>
        <w:t>éléctrique</w:t>
      </w:r>
      <w:proofErr w:type="spellEnd"/>
      <w:r>
        <w:rPr>
          <w:sz w:val="24"/>
          <w:szCs w:val="24"/>
        </w:rPr>
        <w:t xml:space="preserve">) canal sodique voltage dépendant s’ouvre et Na⁺ RENTRE </w:t>
      </w:r>
    </w:p>
    <w:p w:rsidR="008F2552" w:rsidRDefault="008F2552" w:rsidP="008F2552">
      <w:pPr>
        <w:pStyle w:val="Paragraphedeliste"/>
        <w:numPr>
          <w:ilvl w:val="0"/>
          <w:numId w:val="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Mb passe à +10mV  =&gt; canal sodique se ferme</w:t>
      </w:r>
    </w:p>
    <w:p w:rsidR="008F2552" w:rsidRDefault="008F2552" w:rsidP="008F2552">
      <w:pPr>
        <w:spacing w:after="0"/>
        <w:ind w:left="1416"/>
        <w:rPr>
          <w:sz w:val="24"/>
          <w:szCs w:val="24"/>
        </w:rPr>
      </w:pPr>
      <w:r>
        <w:rPr>
          <w:sz w:val="24"/>
          <w:szCs w:val="24"/>
        </w:rPr>
        <w:t>vers 0mV : canal calcique voltage dépendant s’ouvre et Ca²⁺ RENTRE</w:t>
      </w:r>
    </w:p>
    <w:p w:rsidR="008F2552" w:rsidRDefault="008F2552" w:rsidP="008F2552">
      <w:pPr>
        <w:spacing w:after="0"/>
        <w:ind w:left="1416"/>
        <w:rPr>
          <w:sz w:val="24"/>
          <w:szCs w:val="24"/>
        </w:rPr>
      </w:pPr>
      <w:r>
        <w:rPr>
          <w:sz w:val="24"/>
          <w:szCs w:val="24"/>
        </w:rPr>
        <w:t>canal potassique s’ouvre en percevant que mb passe de négative à positive et K⁺ SORT</w:t>
      </w:r>
    </w:p>
    <w:p w:rsidR="008F2552" w:rsidRDefault="008F2552" w:rsidP="008F2552">
      <w:pPr>
        <w:spacing w:after="0"/>
        <w:ind w:left="1416"/>
        <w:rPr>
          <w:sz w:val="24"/>
          <w:szCs w:val="24"/>
        </w:rPr>
      </w:pPr>
      <w:r>
        <w:rPr>
          <w:sz w:val="24"/>
          <w:szCs w:val="24"/>
        </w:rPr>
        <w:t>mb revient à -80mV et si elle ne reçoit pas d’autres influx elle bouge pas</w:t>
      </w:r>
    </w:p>
    <w:p w:rsidR="008F2552" w:rsidRDefault="008F2552" w:rsidP="008F2552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 xml:space="preserve">effet de l’entrée de Ca²⁺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le cellule -&gt; couplage excitation contraction</w:t>
      </w:r>
    </w:p>
    <w:p w:rsidR="00EB5ED9" w:rsidRDefault="00EB5ED9" w:rsidP="008F2552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Ca²⁺ qui rentre -&gt; </w:t>
      </w:r>
      <w:proofErr w:type="spellStart"/>
      <w:r>
        <w:rPr>
          <w:sz w:val="24"/>
          <w:szCs w:val="24"/>
        </w:rPr>
        <w:t>relarguage</w:t>
      </w:r>
      <w:proofErr w:type="spellEnd"/>
      <w:r>
        <w:rPr>
          <w:sz w:val="24"/>
          <w:szCs w:val="24"/>
        </w:rPr>
        <w:t xml:space="preserve"> du Ca²⁺ du réticulum</w:t>
      </w:r>
    </w:p>
    <w:p w:rsidR="00EB5ED9" w:rsidRDefault="00EB5ED9" w:rsidP="008F2552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Ca²⁺ se fixe à la calmoduline -&gt; complexe calcium-calmoduline</w:t>
      </w:r>
    </w:p>
    <w:p w:rsidR="00EB5ED9" w:rsidRDefault="00EB5ED9" w:rsidP="008F2552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Complexe va activer (</w:t>
      </w:r>
      <w:proofErr w:type="spellStart"/>
      <w:r>
        <w:rPr>
          <w:sz w:val="24"/>
          <w:szCs w:val="24"/>
        </w:rPr>
        <w:t>phosphoryler</w:t>
      </w:r>
      <w:proofErr w:type="spellEnd"/>
      <w:r>
        <w:rPr>
          <w:sz w:val="24"/>
          <w:szCs w:val="24"/>
        </w:rPr>
        <w:t>) la myosine L Change Kinase = MLCK</w:t>
      </w:r>
    </w:p>
    <w:p w:rsidR="00EB5ED9" w:rsidRDefault="00EB5ED9" w:rsidP="008F2552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MLCK phosphoryle myosine </w:t>
      </w:r>
      <w:proofErr w:type="spellStart"/>
      <w:r>
        <w:rPr>
          <w:sz w:val="24"/>
          <w:szCs w:val="24"/>
        </w:rPr>
        <w:t>dc</w:t>
      </w:r>
      <w:proofErr w:type="spellEnd"/>
      <w:r>
        <w:rPr>
          <w:sz w:val="24"/>
          <w:szCs w:val="24"/>
        </w:rPr>
        <w:t xml:space="preserve"> la rend active et elle coulisse sur filament d’actine</w:t>
      </w:r>
    </w:p>
    <w:p w:rsidR="00EB5ED9" w:rsidRDefault="00EB5ED9" w:rsidP="00EB5ED9">
      <w:pPr>
        <w:pStyle w:val="Paragraphedeliste"/>
        <w:numPr>
          <w:ilvl w:val="0"/>
          <w:numId w:val="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Contraction de la fibre musculaire lisse vasculaire</w:t>
      </w:r>
    </w:p>
    <w:p w:rsidR="00EB5ED9" w:rsidRDefault="00EB5ED9" w:rsidP="00EB5ED9">
      <w:pPr>
        <w:spacing w:after="0"/>
        <w:rPr>
          <w:sz w:val="24"/>
          <w:szCs w:val="24"/>
        </w:rPr>
      </w:pPr>
    </w:p>
    <w:p w:rsidR="00EB5ED9" w:rsidRDefault="00EB5ED9" w:rsidP="00EB5ED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Action des </w:t>
      </w:r>
      <w:proofErr w:type="spellStart"/>
      <w:r>
        <w:rPr>
          <w:sz w:val="24"/>
          <w:szCs w:val="24"/>
        </w:rPr>
        <w:t>dihydropyridines</w:t>
      </w:r>
      <w:proofErr w:type="spellEnd"/>
      <w:r>
        <w:rPr>
          <w:sz w:val="24"/>
          <w:szCs w:val="24"/>
        </w:rPr>
        <w:t xml:space="preserve"> = bloqueur de canaux calciques</w:t>
      </w:r>
    </w:p>
    <w:p w:rsidR="00EB5ED9" w:rsidRDefault="00EB5ED9" w:rsidP="00EB5ED9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 xml:space="preserve">Ils </w:t>
      </w:r>
      <w:proofErr w:type="spellStart"/>
      <w:r>
        <w:rPr>
          <w:sz w:val="24"/>
          <w:szCs w:val="24"/>
        </w:rPr>
        <w:t>vt</w:t>
      </w:r>
      <w:proofErr w:type="spellEnd"/>
      <w:r>
        <w:rPr>
          <w:sz w:val="24"/>
          <w:szCs w:val="24"/>
        </w:rPr>
        <w:t xml:space="preserve"> boucher la porte d’entrée du canal calcique </w:t>
      </w:r>
      <w:proofErr w:type="spellStart"/>
      <w:r>
        <w:rPr>
          <w:sz w:val="24"/>
          <w:szCs w:val="24"/>
        </w:rPr>
        <w:t>dc</w:t>
      </w:r>
      <w:proofErr w:type="spellEnd"/>
      <w:r>
        <w:rPr>
          <w:sz w:val="24"/>
          <w:szCs w:val="24"/>
        </w:rPr>
        <w:t xml:space="preserve"> Ca²⁺ rentre plus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la cellule</w:t>
      </w:r>
    </w:p>
    <w:p w:rsidR="00EB5ED9" w:rsidRDefault="00EB5ED9" w:rsidP="00EB5ED9">
      <w:pPr>
        <w:pStyle w:val="Paragraphedeliste"/>
        <w:numPr>
          <w:ilvl w:val="0"/>
          <w:numId w:val="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Plus de signal calcique =&gt; tendance à la relaxation des fibres </w:t>
      </w:r>
      <w:proofErr w:type="spellStart"/>
      <w:r>
        <w:rPr>
          <w:sz w:val="24"/>
          <w:szCs w:val="24"/>
        </w:rPr>
        <w:t>mu</w:t>
      </w:r>
      <w:r w:rsidR="00D8770B">
        <w:rPr>
          <w:sz w:val="24"/>
          <w:szCs w:val="24"/>
        </w:rPr>
        <w:t>s</w:t>
      </w:r>
      <w:r>
        <w:rPr>
          <w:sz w:val="24"/>
          <w:szCs w:val="24"/>
        </w:rPr>
        <w:t>cu</w:t>
      </w:r>
      <w:proofErr w:type="spellEnd"/>
      <w:r>
        <w:rPr>
          <w:sz w:val="24"/>
          <w:szCs w:val="24"/>
        </w:rPr>
        <w:t xml:space="preserve"> lisses</w:t>
      </w:r>
      <w:r w:rsidR="00D8770B">
        <w:rPr>
          <w:sz w:val="24"/>
          <w:szCs w:val="24"/>
        </w:rPr>
        <w:t xml:space="preserve"> vasculaires</w:t>
      </w:r>
    </w:p>
    <w:p w:rsidR="007E745C" w:rsidRDefault="00D8770B" w:rsidP="00D8770B">
      <w:pPr>
        <w:spacing w:after="0"/>
        <w:ind w:left="708"/>
        <w:rPr>
          <w:sz w:val="24"/>
          <w:szCs w:val="24"/>
        </w:rPr>
      </w:pPr>
      <w:r>
        <w:rPr>
          <w:sz w:val="24"/>
          <w:szCs w:val="24"/>
        </w:rPr>
        <w:t>Affinité différentes selon la polarité de la mb</w:t>
      </w:r>
      <w:r w:rsidR="007E745C">
        <w:rPr>
          <w:sz w:val="24"/>
          <w:szCs w:val="24"/>
        </w:rPr>
        <w:t xml:space="preserve"> : </w:t>
      </w:r>
    </w:p>
    <w:p w:rsidR="007E745C" w:rsidRDefault="007E745C" w:rsidP="007E745C">
      <w:pPr>
        <w:spacing w:after="0"/>
        <w:rPr>
          <w:sz w:val="24"/>
          <w:szCs w:val="24"/>
        </w:rPr>
      </w:pPr>
    </w:p>
    <w:p w:rsidR="00D8770B" w:rsidRPr="00D8770B" w:rsidRDefault="007E745C" w:rsidP="007E745C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-1905</wp:posOffset>
            </wp:positionV>
            <wp:extent cx="2914650" cy="1562100"/>
            <wp:effectExtent l="19050" t="0" r="0" b="0"/>
            <wp:wrapSquare wrapText="bothSides"/>
            <wp:docPr id="17" name="Image 16" descr="Sans titr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        </w:t>
      </w:r>
    </w:p>
    <w:p w:rsidR="00D8770B" w:rsidRDefault="00076358" w:rsidP="00D8770B">
      <w:pPr>
        <w:spacing w:after="0"/>
        <w:rPr>
          <w:sz w:val="24"/>
          <w:szCs w:val="24"/>
        </w:rPr>
      </w:pPr>
      <w:r>
        <w:rPr>
          <w:sz w:val="24"/>
          <w:szCs w:val="24"/>
        </w:rPr>
        <w:t>On choisit une concentration entre 10⁻⁸ et 10⁻⁹ :</w:t>
      </w:r>
    </w:p>
    <w:p w:rsidR="00076358" w:rsidRDefault="00076358" w:rsidP="00D8770B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>70% des fibres vasculaires lisses seront bloquées</w:t>
      </w:r>
    </w:p>
    <w:p w:rsidR="00076358" w:rsidRDefault="00076358" w:rsidP="00D8770B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>0% des fibres cardiaques seront bloqués</w:t>
      </w:r>
    </w:p>
    <w:p w:rsidR="00076358" w:rsidRPr="00076358" w:rsidRDefault="00076358" w:rsidP="00076358">
      <w:pPr>
        <w:pStyle w:val="Paragraphedeliste"/>
        <w:spacing w:after="0"/>
        <w:ind w:left="2490"/>
        <w:rPr>
          <w:sz w:val="24"/>
          <w:szCs w:val="24"/>
        </w:rPr>
      </w:pPr>
      <w:r>
        <w:rPr>
          <w:sz w:val="24"/>
          <w:szCs w:val="24"/>
        </w:rPr>
        <w:t xml:space="preserve"> =&gt;inhibition des influx calciques au </w:t>
      </w:r>
      <w:proofErr w:type="spellStart"/>
      <w:r>
        <w:rPr>
          <w:sz w:val="24"/>
          <w:szCs w:val="24"/>
        </w:rPr>
        <w:t>niv</w:t>
      </w:r>
      <w:proofErr w:type="spellEnd"/>
      <w:r>
        <w:rPr>
          <w:sz w:val="24"/>
          <w:szCs w:val="24"/>
        </w:rPr>
        <w:t xml:space="preserve"> des vx mais pas au </w:t>
      </w:r>
      <w:proofErr w:type="spellStart"/>
      <w:r>
        <w:rPr>
          <w:sz w:val="24"/>
          <w:szCs w:val="24"/>
        </w:rPr>
        <w:t>niv</w:t>
      </w:r>
      <w:proofErr w:type="spellEnd"/>
      <w:r>
        <w:rPr>
          <w:sz w:val="24"/>
          <w:szCs w:val="24"/>
        </w:rPr>
        <w:t xml:space="preserve"> du </w:t>
      </w:r>
      <w:proofErr w:type="spellStart"/>
      <w:r>
        <w:rPr>
          <w:sz w:val="24"/>
          <w:szCs w:val="24"/>
        </w:rPr>
        <w:t>coeur</w:t>
      </w:r>
      <w:proofErr w:type="spellEnd"/>
    </w:p>
    <w:p w:rsidR="00D8770B" w:rsidRDefault="00D8770B" w:rsidP="00D8770B">
      <w:pPr>
        <w:spacing w:after="0"/>
        <w:rPr>
          <w:sz w:val="24"/>
          <w:szCs w:val="24"/>
        </w:rPr>
      </w:pPr>
    </w:p>
    <w:p w:rsidR="00076358" w:rsidRDefault="00076358" w:rsidP="00D8770B">
      <w:pPr>
        <w:spacing w:after="0"/>
        <w:rPr>
          <w:sz w:val="24"/>
          <w:szCs w:val="24"/>
        </w:rPr>
      </w:pPr>
    </w:p>
    <w:p w:rsidR="00076358" w:rsidRDefault="00076358" w:rsidP="00D8770B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  <w:u w:val="single"/>
        </w:rPr>
        <w:t>Inhibiteurs des enzymes de conversion</w:t>
      </w:r>
    </w:p>
    <w:p w:rsidR="00076358" w:rsidRDefault="00076358" w:rsidP="00D8770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ex : </w:t>
      </w:r>
      <w:proofErr w:type="spellStart"/>
      <w:r>
        <w:rPr>
          <w:sz w:val="24"/>
          <w:szCs w:val="24"/>
        </w:rPr>
        <w:t>énalapril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</w:t>
      </w:r>
      <w:proofErr w:type="spellEnd"/>
      <w:r>
        <w:rPr>
          <w:sz w:val="24"/>
          <w:szCs w:val="24"/>
        </w:rPr>
        <w:t xml:space="preserve"> insuffisance cardiaque et HTA ; le plus </w:t>
      </w:r>
      <w:proofErr w:type="spellStart"/>
      <w:r>
        <w:rPr>
          <w:sz w:val="24"/>
          <w:szCs w:val="24"/>
        </w:rPr>
        <w:t>svt</w:t>
      </w:r>
      <w:proofErr w:type="spellEnd"/>
      <w:r>
        <w:rPr>
          <w:sz w:val="24"/>
          <w:szCs w:val="24"/>
        </w:rPr>
        <w:t xml:space="preserve"> ce st des </w:t>
      </w:r>
      <w:proofErr w:type="spellStart"/>
      <w:r>
        <w:rPr>
          <w:sz w:val="24"/>
          <w:szCs w:val="24"/>
        </w:rPr>
        <w:t>prodrogues</w:t>
      </w:r>
      <w:proofErr w:type="spellEnd"/>
      <w:r>
        <w:rPr>
          <w:sz w:val="24"/>
          <w:szCs w:val="24"/>
        </w:rPr>
        <w:t xml:space="preserve"> : libèrent médicament actif après métabolisme hépatique. </w:t>
      </w:r>
      <w:proofErr w:type="spellStart"/>
      <w:r>
        <w:rPr>
          <w:sz w:val="24"/>
          <w:szCs w:val="24"/>
        </w:rPr>
        <w:t>Enalapril</w:t>
      </w:r>
      <w:proofErr w:type="spellEnd"/>
      <w:r>
        <w:rPr>
          <w:sz w:val="24"/>
          <w:szCs w:val="24"/>
        </w:rPr>
        <w:t xml:space="preserve"> -&gt; </w:t>
      </w:r>
      <w:proofErr w:type="spellStart"/>
      <w:r>
        <w:rPr>
          <w:sz w:val="24"/>
          <w:szCs w:val="24"/>
        </w:rPr>
        <w:t>énalaprilate</w:t>
      </w:r>
      <w:proofErr w:type="spellEnd"/>
    </w:p>
    <w:p w:rsidR="007B169F" w:rsidRDefault="007B169F" w:rsidP="00D8770B">
      <w:pPr>
        <w:spacing w:after="0"/>
        <w:rPr>
          <w:sz w:val="24"/>
          <w:szCs w:val="24"/>
        </w:rPr>
      </w:pPr>
      <w:r>
        <w:rPr>
          <w:sz w:val="24"/>
          <w:szCs w:val="24"/>
        </w:rPr>
        <w:t>Rappel </w:t>
      </w:r>
      <w:r w:rsidR="008737FA">
        <w:rPr>
          <w:sz w:val="24"/>
          <w:szCs w:val="24"/>
        </w:rPr>
        <w:t xml:space="preserve"> </w:t>
      </w:r>
      <w:r w:rsidR="008737FA">
        <w:rPr>
          <w:sz w:val="24"/>
          <w:szCs w:val="24"/>
        </w:rPr>
        <w:tab/>
        <w:t xml:space="preserve">- </w:t>
      </w:r>
      <w:r>
        <w:rPr>
          <w:sz w:val="24"/>
          <w:szCs w:val="24"/>
        </w:rPr>
        <w:t xml:space="preserve">sur la physio du rein : appareil juxta-glomérulaire = rôle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la sécrétion de rénine </w:t>
      </w:r>
      <w:proofErr w:type="spellStart"/>
      <w:r>
        <w:rPr>
          <w:sz w:val="24"/>
          <w:szCs w:val="24"/>
        </w:rPr>
        <w:t>pr</w:t>
      </w:r>
      <w:proofErr w:type="spellEnd"/>
      <w:r>
        <w:rPr>
          <w:sz w:val="24"/>
          <w:szCs w:val="24"/>
        </w:rPr>
        <w:t xml:space="preserve"> protéger la circulation et les débits de sang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les organes nobles. </w:t>
      </w:r>
    </w:p>
    <w:p w:rsidR="007B169F" w:rsidRPr="00076358" w:rsidRDefault="007B169F" w:rsidP="00D8770B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>3 facteurs qui modifi</w:t>
      </w:r>
      <w:r w:rsidR="008737FA">
        <w:rPr>
          <w:sz w:val="24"/>
          <w:szCs w:val="24"/>
        </w:rPr>
        <w:t xml:space="preserve">ent son </w:t>
      </w:r>
      <w:r>
        <w:rPr>
          <w:sz w:val="24"/>
          <w:szCs w:val="24"/>
        </w:rPr>
        <w:t xml:space="preserve">activité : baisse pression de perfusion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artériole afférente -&gt; arrêt du rein  </w:t>
      </w:r>
    </w:p>
    <w:p w:rsidR="008F2552" w:rsidRDefault="007B169F" w:rsidP="008F2552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 xml:space="preserve">fuite anormale de sodium (hémorragie) -&gt; hausse aldostérone </w:t>
      </w:r>
      <w:proofErr w:type="spellStart"/>
      <w:r>
        <w:rPr>
          <w:sz w:val="24"/>
          <w:szCs w:val="24"/>
        </w:rPr>
        <w:t>pr</w:t>
      </w:r>
      <w:proofErr w:type="spellEnd"/>
      <w:r>
        <w:rPr>
          <w:sz w:val="24"/>
          <w:szCs w:val="24"/>
        </w:rPr>
        <w:t xml:space="preserve"> récupérer du volume d’eau (et de sel!)</w:t>
      </w:r>
      <w:r>
        <w:rPr>
          <w:sz w:val="24"/>
          <w:szCs w:val="24"/>
        </w:rPr>
        <w:tab/>
        <w:t xml:space="preserve">innervation par </w:t>
      </w:r>
      <w:proofErr w:type="spellStart"/>
      <w:r>
        <w:rPr>
          <w:sz w:val="24"/>
          <w:szCs w:val="24"/>
        </w:rPr>
        <w:t>cathécolamines</w:t>
      </w:r>
      <w:proofErr w:type="spellEnd"/>
      <w:r>
        <w:rPr>
          <w:sz w:val="24"/>
          <w:szCs w:val="24"/>
        </w:rPr>
        <w:t xml:space="preserve"> (récepteurs adrénergiques)</w:t>
      </w:r>
    </w:p>
    <w:p w:rsidR="008737FA" w:rsidRDefault="008737FA" w:rsidP="008737FA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- sur l’action de la rénine : transforme angiotensine hépatique en angiotensine 1</w:t>
      </w:r>
    </w:p>
    <w:p w:rsidR="008737FA" w:rsidRDefault="008737FA" w:rsidP="008737FA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Angio</w:t>
      </w:r>
      <w:proofErr w:type="spellEnd"/>
      <w:r>
        <w:rPr>
          <w:sz w:val="24"/>
          <w:szCs w:val="24"/>
        </w:rPr>
        <w:t xml:space="preserve"> 1 au passage des structures endothéliales devient </w:t>
      </w:r>
      <w:proofErr w:type="spellStart"/>
      <w:r>
        <w:rPr>
          <w:sz w:val="24"/>
          <w:szCs w:val="24"/>
        </w:rPr>
        <w:t>angio</w:t>
      </w:r>
      <w:proofErr w:type="spellEnd"/>
      <w:r>
        <w:rPr>
          <w:sz w:val="24"/>
          <w:szCs w:val="24"/>
        </w:rPr>
        <w:t xml:space="preserve"> 2 par l’</w:t>
      </w:r>
      <w:proofErr w:type="spellStart"/>
      <w:r>
        <w:rPr>
          <w:sz w:val="24"/>
          <w:szCs w:val="24"/>
        </w:rPr>
        <w:t>enz</w:t>
      </w:r>
      <w:proofErr w:type="spellEnd"/>
      <w:r>
        <w:rPr>
          <w:sz w:val="24"/>
          <w:szCs w:val="24"/>
        </w:rPr>
        <w:t xml:space="preserve"> de conversion </w:t>
      </w:r>
    </w:p>
    <w:p w:rsidR="008737FA" w:rsidRDefault="008737FA" w:rsidP="008737FA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 xml:space="preserve">2 actions </w:t>
      </w:r>
      <w:proofErr w:type="spellStart"/>
      <w:r>
        <w:rPr>
          <w:sz w:val="24"/>
          <w:szCs w:val="24"/>
        </w:rPr>
        <w:t>pr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angio</w:t>
      </w:r>
      <w:proofErr w:type="spellEnd"/>
      <w:r>
        <w:rPr>
          <w:sz w:val="24"/>
          <w:szCs w:val="24"/>
        </w:rPr>
        <w:t xml:space="preserve"> 2 : hormone </w:t>
      </w:r>
      <w:proofErr w:type="spellStart"/>
      <w:r>
        <w:rPr>
          <w:sz w:val="24"/>
          <w:szCs w:val="24"/>
        </w:rPr>
        <w:t>pressive</w:t>
      </w:r>
      <w:proofErr w:type="spellEnd"/>
      <w:r>
        <w:rPr>
          <w:sz w:val="24"/>
          <w:szCs w:val="24"/>
        </w:rPr>
        <w:t xml:space="preserve">  -&gt;vasoconstriction </w:t>
      </w:r>
      <w:proofErr w:type="spellStart"/>
      <w:r>
        <w:rPr>
          <w:sz w:val="24"/>
          <w:szCs w:val="24"/>
        </w:rPr>
        <w:t>pr</w:t>
      </w:r>
      <w:proofErr w:type="spellEnd"/>
      <w:r>
        <w:rPr>
          <w:sz w:val="24"/>
          <w:szCs w:val="24"/>
        </w:rPr>
        <w:t xml:space="preserve"> maintenir pression de perfusion correcte</w:t>
      </w:r>
    </w:p>
    <w:p w:rsidR="008737FA" w:rsidRPr="008737FA" w:rsidRDefault="008737FA" w:rsidP="008737FA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Entraine synthèse </w:t>
      </w:r>
      <w:proofErr w:type="spellStart"/>
      <w:r>
        <w:rPr>
          <w:sz w:val="24"/>
          <w:szCs w:val="24"/>
        </w:rPr>
        <w:t>aldo</w:t>
      </w:r>
      <w:proofErr w:type="spellEnd"/>
      <w:r>
        <w:rPr>
          <w:sz w:val="24"/>
          <w:szCs w:val="24"/>
        </w:rPr>
        <w:t xml:space="preserve"> -&gt; réabsorption eau et sel </w:t>
      </w:r>
      <w:proofErr w:type="spellStart"/>
      <w:r>
        <w:rPr>
          <w:sz w:val="24"/>
          <w:szCs w:val="24"/>
        </w:rPr>
        <w:t>pr</w:t>
      </w:r>
      <w:proofErr w:type="spellEnd"/>
      <w:r>
        <w:rPr>
          <w:sz w:val="24"/>
          <w:szCs w:val="24"/>
        </w:rPr>
        <w:t xml:space="preserve"> garder volémie normale</w:t>
      </w:r>
    </w:p>
    <w:p w:rsidR="008737FA" w:rsidRDefault="008737FA" w:rsidP="008F2552">
      <w:pPr>
        <w:spacing w:after="0"/>
        <w:rPr>
          <w:sz w:val="24"/>
          <w:szCs w:val="24"/>
        </w:rPr>
      </w:pPr>
    </w:p>
    <w:p w:rsidR="008737FA" w:rsidRDefault="008737FA" w:rsidP="008F2552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HTA : </w:t>
      </w:r>
      <w:proofErr w:type="spellStart"/>
      <w:r>
        <w:rPr>
          <w:sz w:val="24"/>
          <w:szCs w:val="24"/>
        </w:rPr>
        <w:t>hyperactivation</w:t>
      </w:r>
      <w:proofErr w:type="spellEnd"/>
      <w:r>
        <w:rPr>
          <w:sz w:val="24"/>
          <w:szCs w:val="24"/>
        </w:rPr>
        <w:t xml:space="preserve"> du </w:t>
      </w:r>
      <w:proofErr w:type="spellStart"/>
      <w:r>
        <w:rPr>
          <w:sz w:val="24"/>
          <w:szCs w:val="24"/>
        </w:rPr>
        <w:t>sys</w:t>
      </w:r>
      <w:proofErr w:type="spellEnd"/>
      <w:r>
        <w:rPr>
          <w:sz w:val="24"/>
          <w:szCs w:val="24"/>
        </w:rPr>
        <w:t xml:space="preserve"> rénine-angiotensine </w:t>
      </w:r>
      <w:proofErr w:type="spellStart"/>
      <w:r>
        <w:rPr>
          <w:sz w:val="24"/>
          <w:szCs w:val="24"/>
        </w:rPr>
        <w:t>dc</w:t>
      </w:r>
      <w:proofErr w:type="spellEnd"/>
      <w:r>
        <w:rPr>
          <w:sz w:val="24"/>
          <w:szCs w:val="24"/>
        </w:rPr>
        <w:t xml:space="preserve"> on bloque enzyme de conversion</w:t>
      </w:r>
    </w:p>
    <w:p w:rsidR="008737FA" w:rsidRDefault="008737FA" w:rsidP="008F2552">
      <w:pPr>
        <w:spacing w:after="0"/>
        <w:rPr>
          <w:sz w:val="24"/>
          <w:szCs w:val="24"/>
        </w:rPr>
      </w:pPr>
    </w:p>
    <w:p w:rsidR="008737FA" w:rsidRDefault="008737FA" w:rsidP="008F2552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  <w:u w:val="single"/>
        </w:rPr>
        <w:t xml:space="preserve">Action </w:t>
      </w:r>
      <w:r w:rsidR="004B269C">
        <w:rPr>
          <w:b/>
          <w:sz w:val="24"/>
          <w:szCs w:val="24"/>
          <w:u w:val="single"/>
        </w:rPr>
        <w:t>sur les récepteurs : antagonistes des récepteurs à l’angiotensine 2</w:t>
      </w:r>
    </w:p>
    <w:p w:rsidR="004B269C" w:rsidRDefault="004B269C" w:rsidP="008F255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ex : </w:t>
      </w:r>
      <w:proofErr w:type="spellStart"/>
      <w:r>
        <w:rPr>
          <w:sz w:val="24"/>
          <w:szCs w:val="24"/>
        </w:rPr>
        <w:t>losartan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prodrogue</w:t>
      </w:r>
      <w:proofErr w:type="spellEnd"/>
      <w:r>
        <w:rPr>
          <w:sz w:val="24"/>
          <w:szCs w:val="24"/>
        </w:rPr>
        <w:t>)</w:t>
      </w:r>
    </w:p>
    <w:p w:rsidR="004B269C" w:rsidRDefault="004B269C" w:rsidP="008F255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Le brevet </w:t>
      </w:r>
      <w:proofErr w:type="spellStart"/>
      <w:r>
        <w:rPr>
          <w:sz w:val="24"/>
          <w:szCs w:val="24"/>
        </w:rPr>
        <w:t>pr</w:t>
      </w:r>
      <w:proofErr w:type="spellEnd"/>
      <w:r>
        <w:rPr>
          <w:sz w:val="24"/>
          <w:szCs w:val="24"/>
        </w:rPr>
        <w:t xml:space="preserve"> l’enzyme de conversion est arrivé à échéance </w:t>
      </w:r>
      <w:proofErr w:type="spellStart"/>
      <w:r>
        <w:rPr>
          <w:sz w:val="24"/>
          <w:szCs w:val="24"/>
        </w:rPr>
        <w:t>dc</w:t>
      </w:r>
      <w:proofErr w:type="spellEnd"/>
      <w:r>
        <w:rPr>
          <w:sz w:val="24"/>
          <w:szCs w:val="24"/>
        </w:rPr>
        <w:t xml:space="preserve"> ils ont inventé cette nouvelle molécule.</w:t>
      </w:r>
    </w:p>
    <w:p w:rsidR="004B269C" w:rsidRDefault="004B269C" w:rsidP="008F2552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Losartan</w:t>
      </w:r>
      <w:proofErr w:type="spellEnd"/>
      <w:r>
        <w:rPr>
          <w:sz w:val="24"/>
          <w:szCs w:val="24"/>
        </w:rPr>
        <w:t xml:space="preserve"> se fixe sur récepteur AT1 (=récepteur de </w:t>
      </w:r>
      <w:proofErr w:type="spellStart"/>
      <w:r>
        <w:rPr>
          <w:sz w:val="24"/>
          <w:szCs w:val="24"/>
        </w:rPr>
        <w:t>angio</w:t>
      </w:r>
      <w:proofErr w:type="spellEnd"/>
      <w:r>
        <w:rPr>
          <w:sz w:val="24"/>
          <w:szCs w:val="24"/>
        </w:rPr>
        <w:t xml:space="preserve"> 2) et le bloque.</w:t>
      </w:r>
    </w:p>
    <w:p w:rsidR="004B269C" w:rsidRDefault="004B269C" w:rsidP="008F255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Ca fait baisser la tension de 20mmHg  </w:t>
      </w:r>
      <w:proofErr w:type="spellStart"/>
      <w:r>
        <w:rPr>
          <w:sz w:val="24"/>
          <w:szCs w:val="24"/>
        </w:rPr>
        <w:t>dc</w:t>
      </w:r>
      <w:proofErr w:type="spellEnd"/>
      <w:r>
        <w:rPr>
          <w:sz w:val="24"/>
          <w:szCs w:val="24"/>
        </w:rPr>
        <w:t xml:space="preserve"> c’est efficace! </w:t>
      </w:r>
    </w:p>
    <w:p w:rsidR="004B269C" w:rsidRDefault="004B269C" w:rsidP="008F2552">
      <w:pPr>
        <w:spacing w:after="0"/>
        <w:rPr>
          <w:sz w:val="24"/>
          <w:szCs w:val="24"/>
        </w:rPr>
      </w:pPr>
    </w:p>
    <w:p w:rsidR="004B269C" w:rsidRDefault="004B269C" w:rsidP="008F2552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  <w:u w:val="single"/>
        </w:rPr>
        <w:t xml:space="preserve">Action sur les récepteurs : les β bloquants </w:t>
      </w:r>
    </w:p>
    <w:p w:rsidR="004B269C" w:rsidRDefault="004B269C" w:rsidP="008F255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ex : </w:t>
      </w:r>
      <w:proofErr w:type="spellStart"/>
      <w:r>
        <w:rPr>
          <w:sz w:val="24"/>
          <w:szCs w:val="24"/>
        </w:rPr>
        <w:t>aténolol</w:t>
      </w:r>
      <w:proofErr w:type="spellEnd"/>
      <w:r>
        <w:rPr>
          <w:sz w:val="24"/>
          <w:szCs w:val="24"/>
        </w:rPr>
        <w:t> ; indication : HTA</w:t>
      </w:r>
      <w:r w:rsidR="006C1B35">
        <w:rPr>
          <w:sz w:val="24"/>
          <w:szCs w:val="24"/>
        </w:rPr>
        <w:t xml:space="preserve">, </w:t>
      </w:r>
      <w:proofErr w:type="spellStart"/>
      <w:r w:rsidR="006C1B35">
        <w:rPr>
          <w:sz w:val="24"/>
          <w:szCs w:val="24"/>
        </w:rPr>
        <w:t>insuffi</w:t>
      </w:r>
      <w:proofErr w:type="spellEnd"/>
      <w:r w:rsidR="006C1B35">
        <w:rPr>
          <w:sz w:val="24"/>
          <w:szCs w:val="24"/>
        </w:rPr>
        <w:t xml:space="preserve"> cardiaque, céphalées…</w:t>
      </w:r>
    </w:p>
    <w:p w:rsidR="006C1B35" w:rsidRDefault="006C1B35" w:rsidP="008F2552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 xml:space="preserve">β bloquant bloque la zone d’arrivée des </w:t>
      </w:r>
      <w:proofErr w:type="spellStart"/>
      <w:r>
        <w:rPr>
          <w:sz w:val="24"/>
          <w:szCs w:val="24"/>
        </w:rPr>
        <w:t>cathécolamines</w:t>
      </w:r>
      <w:proofErr w:type="spellEnd"/>
    </w:p>
    <w:p w:rsidR="006C1B35" w:rsidRDefault="006C1B35" w:rsidP="006C1B35">
      <w:pPr>
        <w:pStyle w:val="Paragraphedeliste"/>
        <w:spacing w:after="0"/>
        <w:ind w:left="1785"/>
        <w:rPr>
          <w:sz w:val="24"/>
          <w:szCs w:val="24"/>
        </w:rPr>
      </w:pPr>
      <w:r>
        <w:rPr>
          <w:sz w:val="24"/>
          <w:szCs w:val="24"/>
        </w:rPr>
        <w:t xml:space="preserve">-&gt;appareil </w:t>
      </w:r>
      <w:proofErr w:type="spellStart"/>
      <w:r>
        <w:rPr>
          <w:sz w:val="24"/>
          <w:szCs w:val="24"/>
        </w:rPr>
        <w:t>juxtaglomérulaire</w:t>
      </w:r>
      <w:proofErr w:type="spellEnd"/>
      <w:r>
        <w:rPr>
          <w:sz w:val="24"/>
          <w:szCs w:val="24"/>
        </w:rPr>
        <w:t>, RC type β₁ -&gt; bloque sécrétion rénine</w:t>
      </w:r>
    </w:p>
    <w:p w:rsidR="006C1B35" w:rsidRDefault="006C1B35" w:rsidP="006C1B35">
      <w:pPr>
        <w:pStyle w:val="Paragraphedeliste"/>
        <w:spacing w:after="0"/>
        <w:ind w:left="1785"/>
        <w:rPr>
          <w:sz w:val="24"/>
          <w:szCs w:val="24"/>
        </w:rPr>
      </w:pPr>
      <w:r>
        <w:rPr>
          <w:sz w:val="24"/>
          <w:szCs w:val="24"/>
        </w:rPr>
        <w:t xml:space="preserve">-&gt;cœur, RC type β₁ -&gt; bloque contraction cardiaque, </w:t>
      </w:r>
      <w:proofErr w:type="spellStart"/>
      <w:r>
        <w:rPr>
          <w:sz w:val="24"/>
          <w:szCs w:val="24"/>
        </w:rPr>
        <w:t>fr</w:t>
      </w:r>
      <w:proofErr w:type="spellEnd"/>
      <w:r>
        <w:rPr>
          <w:sz w:val="24"/>
          <w:szCs w:val="24"/>
        </w:rPr>
        <w:t xml:space="preserve"> cardiaque</w:t>
      </w:r>
    </w:p>
    <w:p w:rsidR="006C1B35" w:rsidRDefault="006C1B35" w:rsidP="006C1B35">
      <w:pPr>
        <w:pStyle w:val="Paragraphedeliste"/>
        <w:spacing w:after="0"/>
        <w:ind w:left="1785"/>
        <w:rPr>
          <w:sz w:val="24"/>
          <w:szCs w:val="24"/>
        </w:rPr>
      </w:pPr>
      <w:r>
        <w:rPr>
          <w:sz w:val="24"/>
          <w:szCs w:val="24"/>
        </w:rPr>
        <w:t>-&gt;bronches, RC type β₂ -&gt; contraction des bronches -&gt; crises d’asthme (risque)</w:t>
      </w:r>
    </w:p>
    <w:p w:rsidR="00F717A4" w:rsidRDefault="00F717A4" w:rsidP="00F717A4">
      <w:pPr>
        <w:spacing w:after="0"/>
        <w:rPr>
          <w:sz w:val="24"/>
          <w:szCs w:val="24"/>
        </w:rPr>
      </w:pPr>
    </w:p>
    <w:p w:rsidR="00F717A4" w:rsidRDefault="00F717A4" w:rsidP="00F717A4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  <w:u w:val="single"/>
        </w:rPr>
        <w:t>LES MEDICAMENTS GENERIQUES</w:t>
      </w:r>
    </w:p>
    <w:p w:rsidR="00F717A4" w:rsidRDefault="00F717A4" w:rsidP="00F717A4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Médi</w:t>
      </w:r>
      <w:proofErr w:type="spellEnd"/>
      <w:r>
        <w:rPr>
          <w:sz w:val="24"/>
          <w:szCs w:val="24"/>
        </w:rPr>
        <w:t xml:space="preserve"> par rapport au princeps : Même composition en principe actif (quantitative et qualitative)</w:t>
      </w:r>
    </w:p>
    <w:p w:rsidR="00F717A4" w:rsidRDefault="00F717A4" w:rsidP="00F717A4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Même forme pharmaceutique</w:t>
      </w:r>
    </w:p>
    <w:p w:rsidR="00F717A4" w:rsidRDefault="00F717A4" w:rsidP="00F717A4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Bio-équivalents </w:t>
      </w:r>
    </w:p>
    <w:p w:rsidR="00F717A4" w:rsidRDefault="00F717A4" w:rsidP="00F717A4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Mêmes garanties de fabrication</w:t>
      </w:r>
    </w:p>
    <w:p w:rsidR="00F717A4" w:rsidRDefault="00F717A4" w:rsidP="00F717A4">
      <w:pPr>
        <w:spacing w:after="0"/>
        <w:rPr>
          <w:sz w:val="24"/>
          <w:szCs w:val="24"/>
        </w:rPr>
      </w:pPr>
      <w:r>
        <w:rPr>
          <w:sz w:val="24"/>
          <w:szCs w:val="24"/>
        </w:rPr>
        <w:t>Même critère de qualité, d’efficacité et de sécurité.</w:t>
      </w:r>
    </w:p>
    <w:p w:rsidR="00F717A4" w:rsidRDefault="00F717A4" w:rsidP="00F717A4">
      <w:pPr>
        <w:spacing w:after="0"/>
        <w:rPr>
          <w:sz w:val="24"/>
          <w:szCs w:val="24"/>
        </w:rPr>
      </w:pPr>
      <w:r>
        <w:rPr>
          <w:sz w:val="24"/>
          <w:szCs w:val="24"/>
        </w:rPr>
        <w:t>On donne un nom au générique de 3 façons :  DCI + nom de marque</w:t>
      </w:r>
    </w:p>
    <w:p w:rsidR="00F717A4" w:rsidRDefault="00F717A4" w:rsidP="00F717A4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DCI + nom de fabricant</w:t>
      </w:r>
    </w:p>
    <w:p w:rsidR="00F717A4" w:rsidRDefault="00F717A4" w:rsidP="00F717A4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Dénomination fantaisiste + Gé</w:t>
      </w:r>
    </w:p>
    <w:p w:rsidR="00F717A4" w:rsidRDefault="00F717A4" w:rsidP="00F717A4">
      <w:pPr>
        <w:spacing w:after="0"/>
        <w:rPr>
          <w:sz w:val="24"/>
          <w:szCs w:val="24"/>
        </w:rPr>
      </w:pPr>
      <w:r>
        <w:rPr>
          <w:sz w:val="24"/>
          <w:szCs w:val="24"/>
        </w:rPr>
        <w:t>Prescription en DCI : on met</w:t>
      </w:r>
      <w:r w:rsidR="00F3320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la DCI au lieu du nom de la spécialité</w:t>
      </w:r>
    </w:p>
    <w:p w:rsidR="00F717A4" w:rsidRDefault="00F717A4" w:rsidP="00F717A4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le principe actif et la forme pharma</w:t>
      </w:r>
    </w:p>
    <w:p w:rsidR="00F33209" w:rsidRDefault="00F33209" w:rsidP="00F717A4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le dosage, la voie d’administration et si nécessaire son mode d’emploi</w:t>
      </w:r>
    </w:p>
    <w:p w:rsidR="00F33209" w:rsidRDefault="00F33209" w:rsidP="00F717A4">
      <w:pPr>
        <w:spacing w:after="0"/>
        <w:rPr>
          <w:sz w:val="24"/>
          <w:szCs w:val="24"/>
        </w:rPr>
      </w:pPr>
      <w:r>
        <w:rPr>
          <w:sz w:val="24"/>
          <w:szCs w:val="24"/>
        </w:rPr>
        <w:t>Il y a une incitation à la prescription par la création de répertoire de génériques par l’AFSSAPS et il y a possibilité de substitution par le pharmacien (sauf si mention « non substituable » sur l’ordonnance)</w:t>
      </w:r>
    </w:p>
    <w:p w:rsidR="00DD6508" w:rsidRDefault="00DD6508" w:rsidP="00F717A4">
      <w:pPr>
        <w:spacing w:after="0"/>
        <w:rPr>
          <w:sz w:val="24"/>
          <w:szCs w:val="24"/>
        </w:rPr>
      </w:pPr>
    </w:p>
    <w:p w:rsidR="00DD6508" w:rsidRDefault="00DD6508" w:rsidP="00DD650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Les études de </w:t>
      </w:r>
      <w:proofErr w:type="spellStart"/>
      <w:r>
        <w:rPr>
          <w:sz w:val="24"/>
          <w:szCs w:val="24"/>
        </w:rPr>
        <w:t>bio-équivalence</w:t>
      </w:r>
      <w:proofErr w:type="spellEnd"/>
      <w:r>
        <w:rPr>
          <w:sz w:val="24"/>
          <w:szCs w:val="24"/>
        </w:rPr>
        <w:t xml:space="preserve"> : biodisponibilité = les vitesses d’absorption et les quantités absorbés ne doivent pas différer de manière significative.  L’hypothèse est l’ « exposition identique » -&gt; efficacité </w:t>
      </w:r>
      <w:proofErr w:type="spellStart"/>
      <w:r>
        <w:rPr>
          <w:sz w:val="24"/>
          <w:szCs w:val="24"/>
        </w:rPr>
        <w:t>théra</w:t>
      </w:r>
      <w:proofErr w:type="spellEnd"/>
      <w:r>
        <w:rPr>
          <w:sz w:val="24"/>
          <w:szCs w:val="24"/>
        </w:rPr>
        <w:t xml:space="preserve"> identique et                                                                                                                                          sécurité identique</w:t>
      </w:r>
    </w:p>
    <w:p w:rsidR="00F53CB6" w:rsidRDefault="00F53CB6" w:rsidP="00DD6508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Administration d’un </w:t>
      </w:r>
      <w:proofErr w:type="spellStart"/>
      <w:r>
        <w:rPr>
          <w:sz w:val="24"/>
          <w:szCs w:val="24"/>
        </w:rPr>
        <w:t>médi</w:t>
      </w:r>
      <w:proofErr w:type="spellEnd"/>
      <w:r>
        <w:rPr>
          <w:sz w:val="24"/>
          <w:szCs w:val="24"/>
        </w:rPr>
        <w:t xml:space="preserve"> avec concentration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sang en </w:t>
      </w:r>
      <w:proofErr w:type="spellStart"/>
      <w:r>
        <w:rPr>
          <w:sz w:val="24"/>
          <w:szCs w:val="24"/>
        </w:rPr>
        <w:t>fct</w:t>
      </w:r>
      <w:proofErr w:type="spellEnd"/>
      <w:r>
        <w:rPr>
          <w:sz w:val="24"/>
          <w:szCs w:val="24"/>
        </w:rPr>
        <w:t>° du tps</w:t>
      </w:r>
    </w:p>
    <w:p w:rsidR="00F53CB6" w:rsidRDefault="00F53CB6" w:rsidP="00DD6508">
      <w:pPr>
        <w:spacing w:after="0"/>
        <w:rPr>
          <w:sz w:val="24"/>
          <w:szCs w:val="24"/>
        </w:rPr>
      </w:pPr>
    </w:p>
    <w:p w:rsidR="00F53CB6" w:rsidRPr="00F717A4" w:rsidRDefault="00F53CB6" w:rsidP="00DD6508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635</wp:posOffset>
            </wp:positionV>
            <wp:extent cx="3600450" cy="1924050"/>
            <wp:effectExtent l="19050" t="0" r="0" b="0"/>
            <wp:wrapSquare wrapText="bothSides"/>
            <wp:docPr id="18" name="Image 17" descr="Sans titr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3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F2552" w:rsidRDefault="00F53CB6" w:rsidP="008F255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AUC = surface </w:t>
      </w:r>
      <w:proofErr w:type="spellStart"/>
      <w:r>
        <w:rPr>
          <w:sz w:val="24"/>
          <w:szCs w:val="24"/>
        </w:rPr>
        <w:t>ss</w:t>
      </w:r>
      <w:proofErr w:type="spellEnd"/>
      <w:r>
        <w:rPr>
          <w:sz w:val="24"/>
          <w:szCs w:val="24"/>
        </w:rPr>
        <w:t xml:space="preserve"> la courbe</w:t>
      </w:r>
    </w:p>
    <w:p w:rsidR="00F53CB6" w:rsidRDefault="00F53CB6" w:rsidP="008F255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Index </w:t>
      </w:r>
      <w:proofErr w:type="spellStart"/>
      <w:r>
        <w:rPr>
          <w:sz w:val="24"/>
          <w:szCs w:val="24"/>
        </w:rPr>
        <w:t>théra</w:t>
      </w:r>
      <w:proofErr w:type="spellEnd"/>
      <w:r>
        <w:rPr>
          <w:sz w:val="24"/>
          <w:szCs w:val="24"/>
        </w:rPr>
        <w:t xml:space="preserve"> = écart entre </w:t>
      </w:r>
      <w:proofErr w:type="spellStart"/>
      <w:r>
        <w:rPr>
          <w:sz w:val="24"/>
          <w:szCs w:val="24"/>
        </w:rPr>
        <w:t>conc</w:t>
      </w:r>
      <w:proofErr w:type="spellEnd"/>
      <w:r>
        <w:rPr>
          <w:sz w:val="24"/>
          <w:szCs w:val="24"/>
        </w:rPr>
        <w:t xml:space="preserve"> max </w:t>
      </w:r>
      <w:proofErr w:type="spellStart"/>
      <w:r>
        <w:rPr>
          <w:sz w:val="24"/>
          <w:szCs w:val="24"/>
        </w:rPr>
        <w:t>tot</w:t>
      </w:r>
      <w:proofErr w:type="spellEnd"/>
      <w:r>
        <w:rPr>
          <w:sz w:val="24"/>
          <w:szCs w:val="24"/>
        </w:rPr>
        <w:t xml:space="preserve"> et </w:t>
      </w:r>
      <w:proofErr w:type="spellStart"/>
      <w:r>
        <w:rPr>
          <w:sz w:val="24"/>
          <w:szCs w:val="24"/>
        </w:rPr>
        <w:t>conc</w:t>
      </w:r>
      <w:proofErr w:type="spellEnd"/>
      <w:r>
        <w:rPr>
          <w:sz w:val="24"/>
          <w:szCs w:val="24"/>
        </w:rPr>
        <w:t xml:space="preserve"> min </w:t>
      </w:r>
      <w:proofErr w:type="spellStart"/>
      <w:r>
        <w:rPr>
          <w:sz w:val="24"/>
          <w:szCs w:val="24"/>
        </w:rPr>
        <w:t>effic</w:t>
      </w:r>
      <w:proofErr w:type="spellEnd"/>
    </w:p>
    <w:p w:rsidR="00F53CB6" w:rsidRDefault="00F53CB6" w:rsidP="008F255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Critères de </w:t>
      </w:r>
      <w:proofErr w:type="spellStart"/>
      <w:r>
        <w:rPr>
          <w:sz w:val="24"/>
          <w:szCs w:val="24"/>
        </w:rPr>
        <w:t>bio-équivalence</w:t>
      </w:r>
      <w:proofErr w:type="spellEnd"/>
      <w:r>
        <w:rPr>
          <w:sz w:val="24"/>
          <w:szCs w:val="24"/>
        </w:rPr>
        <w:t xml:space="preserve"> : rapport des AUC et </w:t>
      </w:r>
      <w:proofErr w:type="spellStart"/>
      <w:r>
        <w:rPr>
          <w:sz w:val="24"/>
          <w:szCs w:val="24"/>
        </w:rPr>
        <w:t>Cmax</w:t>
      </w:r>
      <w:proofErr w:type="spellEnd"/>
      <w:r>
        <w:rPr>
          <w:sz w:val="24"/>
          <w:szCs w:val="24"/>
        </w:rPr>
        <w:t xml:space="preserve"> (générique/référence) ; </w:t>
      </w:r>
      <w:proofErr w:type="spellStart"/>
      <w:r>
        <w:rPr>
          <w:sz w:val="24"/>
          <w:szCs w:val="24"/>
        </w:rPr>
        <w:t>pr</w:t>
      </w:r>
      <w:proofErr w:type="spellEnd"/>
      <w:r>
        <w:rPr>
          <w:sz w:val="24"/>
          <w:szCs w:val="24"/>
        </w:rPr>
        <w:t xml:space="preserve"> qu’un générique soit substituable il faut que les rapports soient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un intervalle de confiance de 90%</w:t>
      </w:r>
    </w:p>
    <w:p w:rsidR="00F6150C" w:rsidRDefault="00F6150C" w:rsidP="008F2552">
      <w:pPr>
        <w:spacing w:after="0"/>
        <w:rPr>
          <w:sz w:val="24"/>
          <w:szCs w:val="24"/>
        </w:rPr>
      </w:pPr>
    </w:p>
    <w:p w:rsidR="00F6150C" w:rsidRDefault="00F6150C" w:rsidP="008F2552">
      <w:pPr>
        <w:spacing w:after="0"/>
        <w:rPr>
          <w:b/>
          <w:sz w:val="24"/>
          <w:szCs w:val="24"/>
          <w:u w:val="single"/>
        </w:rPr>
      </w:pPr>
      <w:r>
        <w:rPr>
          <w:sz w:val="24"/>
          <w:szCs w:val="24"/>
        </w:rPr>
        <w:lastRenderedPageBreak/>
        <w:tab/>
      </w:r>
      <w:proofErr w:type="spellStart"/>
      <w:r>
        <w:rPr>
          <w:b/>
          <w:sz w:val="24"/>
          <w:szCs w:val="24"/>
          <w:u w:val="single"/>
        </w:rPr>
        <w:t>Génèse</w:t>
      </w:r>
      <w:proofErr w:type="spellEnd"/>
      <w:r>
        <w:rPr>
          <w:b/>
          <w:sz w:val="24"/>
          <w:szCs w:val="24"/>
          <w:u w:val="single"/>
        </w:rPr>
        <w:t xml:space="preserve"> d’un médicament : dossier </w:t>
      </w:r>
      <w:proofErr w:type="spellStart"/>
      <w:r>
        <w:rPr>
          <w:b/>
          <w:sz w:val="24"/>
          <w:szCs w:val="24"/>
          <w:u w:val="single"/>
        </w:rPr>
        <w:t>pré-clinique</w:t>
      </w:r>
      <w:proofErr w:type="spellEnd"/>
    </w:p>
    <w:p w:rsidR="00F6150C" w:rsidRDefault="00F6150C" w:rsidP="00F6150C">
      <w:pPr>
        <w:spacing w:after="0"/>
        <w:rPr>
          <w:sz w:val="24"/>
          <w:szCs w:val="24"/>
        </w:rPr>
      </w:pPr>
      <w:r>
        <w:rPr>
          <w:sz w:val="24"/>
          <w:szCs w:val="24"/>
        </w:rPr>
        <w:t>-&gt;</w:t>
      </w:r>
      <w:r w:rsidRPr="00F6150C">
        <w:rPr>
          <w:sz w:val="24"/>
          <w:szCs w:val="24"/>
        </w:rPr>
        <w:t>dossier</w:t>
      </w:r>
      <w:r>
        <w:rPr>
          <w:sz w:val="24"/>
          <w:szCs w:val="24"/>
        </w:rPr>
        <w:t xml:space="preserve"> analytique : caractères organoleptiques, </w:t>
      </w:r>
      <w:proofErr w:type="spellStart"/>
      <w:r>
        <w:rPr>
          <w:sz w:val="24"/>
          <w:szCs w:val="24"/>
        </w:rPr>
        <w:t>coeff</w:t>
      </w:r>
      <w:proofErr w:type="spellEnd"/>
      <w:r>
        <w:rPr>
          <w:sz w:val="24"/>
          <w:szCs w:val="24"/>
        </w:rPr>
        <w:t xml:space="preserve"> de partage, caractéristiques, mise au pt de la synthèse, dosage</w:t>
      </w:r>
    </w:p>
    <w:p w:rsidR="00F6150C" w:rsidRDefault="00F6150C" w:rsidP="00F6150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-&gt;dossier toxicologique : toxicité aigüe </w:t>
      </w:r>
      <w:proofErr w:type="spellStart"/>
      <w:r>
        <w:rPr>
          <w:sz w:val="24"/>
          <w:szCs w:val="24"/>
        </w:rPr>
        <w:t>subchronique</w:t>
      </w:r>
      <w:proofErr w:type="spellEnd"/>
      <w:r>
        <w:rPr>
          <w:sz w:val="24"/>
          <w:szCs w:val="24"/>
        </w:rPr>
        <w:t xml:space="preserve"> chronique, mutagenèse, tératogénèse, cancérogénèse</w:t>
      </w:r>
    </w:p>
    <w:p w:rsidR="00F6150C" w:rsidRDefault="00F6150C" w:rsidP="00F6150C">
      <w:pPr>
        <w:spacing w:after="0"/>
        <w:rPr>
          <w:sz w:val="24"/>
          <w:szCs w:val="24"/>
        </w:rPr>
      </w:pPr>
      <w:r>
        <w:rPr>
          <w:sz w:val="24"/>
          <w:szCs w:val="24"/>
        </w:rPr>
        <w:t>-&gt;dossier galénique : forme pharmaceutique finale destinée à être utilisée, dissolution</w:t>
      </w:r>
    </w:p>
    <w:p w:rsidR="00F6150C" w:rsidRDefault="00F6150C" w:rsidP="00F6150C">
      <w:pPr>
        <w:spacing w:after="0"/>
        <w:rPr>
          <w:sz w:val="24"/>
          <w:szCs w:val="24"/>
        </w:rPr>
      </w:pPr>
      <w:r>
        <w:rPr>
          <w:sz w:val="24"/>
          <w:szCs w:val="24"/>
        </w:rPr>
        <w:t>-&gt;dossier pharmaco : pharmacocinétique et pharmacodynamique</w:t>
      </w:r>
    </w:p>
    <w:p w:rsidR="00F6150C" w:rsidRDefault="00F6150C" w:rsidP="00F6150C">
      <w:pPr>
        <w:spacing w:after="0"/>
        <w:rPr>
          <w:sz w:val="24"/>
          <w:szCs w:val="24"/>
        </w:rPr>
      </w:pPr>
    </w:p>
    <w:p w:rsidR="00F6150C" w:rsidRDefault="00F6150C" w:rsidP="00F6150C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b/>
          <w:sz w:val="24"/>
          <w:szCs w:val="24"/>
          <w:u w:val="single"/>
        </w:rPr>
        <w:t>Génèse</w:t>
      </w:r>
      <w:proofErr w:type="spellEnd"/>
      <w:r>
        <w:rPr>
          <w:b/>
          <w:sz w:val="24"/>
          <w:szCs w:val="24"/>
          <w:u w:val="single"/>
        </w:rPr>
        <w:t xml:space="preserve"> d’un médicament : le </w:t>
      </w:r>
      <w:proofErr w:type="spellStart"/>
      <w:r>
        <w:rPr>
          <w:b/>
          <w:sz w:val="24"/>
          <w:szCs w:val="24"/>
          <w:u w:val="single"/>
        </w:rPr>
        <w:t>dvt</w:t>
      </w:r>
      <w:proofErr w:type="spellEnd"/>
      <w:r>
        <w:rPr>
          <w:b/>
          <w:sz w:val="24"/>
          <w:szCs w:val="24"/>
          <w:u w:val="single"/>
        </w:rPr>
        <w:t xml:space="preserve"> clinique</w:t>
      </w:r>
    </w:p>
    <w:p w:rsidR="00E64218" w:rsidRDefault="00F6150C" w:rsidP="00F6150C">
      <w:pPr>
        <w:spacing w:after="0"/>
        <w:rPr>
          <w:sz w:val="24"/>
          <w:szCs w:val="24"/>
        </w:rPr>
      </w:pPr>
      <w:r>
        <w:rPr>
          <w:sz w:val="24"/>
          <w:szCs w:val="24"/>
        </w:rPr>
        <w:t>Phase 1 = sécurité chez l’</w:t>
      </w:r>
      <w:r w:rsidR="00E64218">
        <w:rPr>
          <w:sz w:val="24"/>
          <w:szCs w:val="24"/>
        </w:rPr>
        <w:t>être humain -&gt; volontaire sain destiné à déterminer la DMT (dose max tolérée) ; pharmacocinétique à dose unique et multiples ; profils d’effets secondaires non spécifiques</w:t>
      </w:r>
    </w:p>
    <w:p w:rsidR="00F6150C" w:rsidRDefault="00E64218" w:rsidP="00F6150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Phase 2 = efficacité du produit ? -&gt; recherche dose efficace et bien tolérée chez patients volontaires ; poursuite cinétique et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les pop cibles</w:t>
      </w:r>
      <w:r w:rsidR="00F6150C">
        <w:rPr>
          <w:sz w:val="24"/>
          <w:szCs w:val="24"/>
        </w:rPr>
        <w:t xml:space="preserve"> </w:t>
      </w:r>
    </w:p>
    <w:p w:rsidR="00E64218" w:rsidRDefault="00E64218" w:rsidP="00F6150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Phase 3 = marche mieux ? = phase des « études pivots » -&gt; comparaison efficacité/tolérance avec référence ou placebo sur </w:t>
      </w:r>
      <w:proofErr w:type="spellStart"/>
      <w:r>
        <w:rPr>
          <w:sz w:val="24"/>
          <w:szCs w:val="24"/>
        </w:rPr>
        <w:t>bcp</w:t>
      </w:r>
      <w:proofErr w:type="spellEnd"/>
      <w:r>
        <w:rPr>
          <w:sz w:val="24"/>
          <w:szCs w:val="24"/>
        </w:rPr>
        <w:t xml:space="preserve"> de patients ; poursuite cinétique           =&gt; détermination avantage/inconvénient</w:t>
      </w:r>
    </w:p>
    <w:p w:rsidR="00E64218" w:rsidRPr="00F6150C" w:rsidRDefault="00E64218" w:rsidP="00F6150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Phase 4 = sécurité d’emploi = détection d’effets indésirables ; vérification de l’innocuité du </w:t>
      </w:r>
      <w:proofErr w:type="spellStart"/>
      <w:r>
        <w:rPr>
          <w:sz w:val="24"/>
          <w:szCs w:val="24"/>
        </w:rPr>
        <w:t>médi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ses conditions d’emploi ; recherche de </w:t>
      </w:r>
      <w:proofErr w:type="spellStart"/>
      <w:r>
        <w:rPr>
          <w:sz w:val="24"/>
          <w:szCs w:val="24"/>
        </w:rPr>
        <w:t>nvelles</w:t>
      </w:r>
      <w:proofErr w:type="spellEnd"/>
      <w:r>
        <w:rPr>
          <w:sz w:val="24"/>
          <w:szCs w:val="24"/>
        </w:rPr>
        <w:t xml:space="preserve"> indications </w:t>
      </w:r>
    </w:p>
    <w:p w:rsidR="00F53CB6" w:rsidRDefault="00F53CB6" w:rsidP="008F2552">
      <w:pPr>
        <w:spacing w:after="0"/>
        <w:rPr>
          <w:sz w:val="24"/>
          <w:szCs w:val="24"/>
        </w:rPr>
      </w:pPr>
    </w:p>
    <w:p w:rsidR="00F53CB6" w:rsidRPr="008F2552" w:rsidRDefault="00F53CB6" w:rsidP="008F2552">
      <w:pPr>
        <w:spacing w:after="0"/>
        <w:rPr>
          <w:sz w:val="24"/>
          <w:szCs w:val="24"/>
        </w:rPr>
      </w:pPr>
    </w:p>
    <w:p w:rsidR="00D8449E" w:rsidRDefault="00D8449E" w:rsidP="00760CD9">
      <w:pPr>
        <w:spacing w:after="0"/>
        <w:rPr>
          <w:sz w:val="24"/>
          <w:szCs w:val="24"/>
        </w:rPr>
      </w:pPr>
    </w:p>
    <w:p w:rsidR="00DF7D64" w:rsidRDefault="00DF7D64" w:rsidP="00760CD9">
      <w:pPr>
        <w:spacing w:after="0"/>
        <w:rPr>
          <w:sz w:val="24"/>
          <w:szCs w:val="24"/>
        </w:rPr>
      </w:pPr>
    </w:p>
    <w:p w:rsidR="00F53CB6" w:rsidRDefault="00F53CB6" w:rsidP="00760CD9">
      <w:pPr>
        <w:spacing w:after="0"/>
        <w:rPr>
          <w:sz w:val="24"/>
          <w:szCs w:val="24"/>
        </w:rPr>
      </w:pPr>
    </w:p>
    <w:p w:rsidR="00F53CB6" w:rsidRDefault="00F53CB6" w:rsidP="00760CD9">
      <w:pPr>
        <w:spacing w:after="0"/>
        <w:rPr>
          <w:sz w:val="24"/>
          <w:szCs w:val="24"/>
        </w:rPr>
      </w:pPr>
    </w:p>
    <w:p w:rsidR="00F53CB6" w:rsidRPr="00DF7D64" w:rsidRDefault="00F53CB6" w:rsidP="00760CD9">
      <w:pPr>
        <w:spacing w:after="0"/>
        <w:rPr>
          <w:sz w:val="24"/>
          <w:szCs w:val="24"/>
        </w:rPr>
      </w:pPr>
    </w:p>
    <w:sectPr w:rsidR="00F53CB6" w:rsidRPr="00DF7D64" w:rsidSect="002F6447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335F4"/>
    <w:multiLevelType w:val="hybridMultilevel"/>
    <w:tmpl w:val="5B5C3354"/>
    <w:lvl w:ilvl="0" w:tplc="3CC26384">
      <w:numFmt w:val="bullet"/>
      <w:lvlText w:val=""/>
      <w:lvlJc w:val="left"/>
      <w:pPr>
        <w:ind w:left="249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1">
    <w:nsid w:val="1DBF6932"/>
    <w:multiLevelType w:val="hybridMultilevel"/>
    <w:tmpl w:val="FAA64FE0"/>
    <w:lvl w:ilvl="0" w:tplc="1A8CF70A">
      <w:start w:val="3"/>
      <w:numFmt w:val="bullet"/>
      <w:lvlText w:val="-"/>
      <w:lvlJc w:val="left"/>
      <w:pPr>
        <w:ind w:left="177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">
    <w:nsid w:val="4B037CC3"/>
    <w:multiLevelType w:val="hybridMultilevel"/>
    <w:tmpl w:val="048A7E4E"/>
    <w:lvl w:ilvl="0" w:tplc="25AA5B9C">
      <w:start w:val="3"/>
      <w:numFmt w:val="bullet"/>
      <w:lvlText w:val="&gt;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2A2427"/>
    <w:multiLevelType w:val="hybridMultilevel"/>
    <w:tmpl w:val="45B0F810"/>
    <w:lvl w:ilvl="0" w:tplc="D48E0D1C">
      <w:numFmt w:val="bullet"/>
      <w:lvlText w:val=""/>
      <w:lvlJc w:val="left"/>
      <w:pPr>
        <w:ind w:left="1065" w:hanging="360"/>
      </w:pPr>
      <w:rPr>
        <w:rFonts w:ascii="Wingdings" w:eastAsiaTheme="minorHAnsi" w:hAnsi="Wingdings" w:cstheme="minorBid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F6447"/>
    <w:rsid w:val="00076358"/>
    <w:rsid w:val="00111EFF"/>
    <w:rsid w:val="00130DEE"/>
    <w:rsid w:val="001F5466"/>
    <w:rsid w:val="002F6447"/>
    <w:rsid w:val="004B269C"/>
    <w:rsid w:val="00596654"/>
    <w:rsid w:val="006C1B35"/>
    <w:rsid w:val="006C204F"/>
    <w:rsid w:val="00740366"/>
    <w:rsid w:val="00760CD9"/>
    <w:rsid w:val="007919BE"/>
    <w:rsid w:val="007B169F"/>
    <w:rsid w:val="007E745C"/>
    <w:rsid w:val="008737FA"/>
    <w:rsid w:val="00884B6F"/>
    <w:rsid w:val="008F2552"/>
    <w:rsid w:val="00991F4D"/>
    <w:rsid w:val="00A57794"/>
    <w:rsid w:val="00D17FA8"/>
    <w:rsid w:val="00D8449E"/>
    <w:rsid w:val="00D8770B"/>
    <w:rsid w:val="00DD6508"/>
    <w:rsid w:val="00DF7D64"/>
    <w:rsid w:val="00E64218"/>
    <w:rsid w:val="00EA685E"/>
    <w:rsid w:val="00EA71BC"/>
    <w:rsid w:val="00EB5ED9"/>
    <w:rsid w:val="00F33209"/>
    <w:rsid w:val="00F53CB6"/>
    <w:rsid w:val="00F6150C"/>
    <w:rsid w:val="00F71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46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F644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30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30D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4</Pages>
  <Words>1482</Words>
  <Characters>8153</Characters>
  <Application>Microsoft Office Word</Application>
  <DocSecurity>0</DocSecurity>
  <Lines>67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4</cp:revision>
  <dcterms:created xsi:type="dcterms:W3CDTF">2010-01-11T09:54:00Z</dcterms:created>
  <dcterms:modified xsi:type="dcterms:W3CDTF">2010-01-11T19:12:00Z</dcterms:modified>
</cp:coreProperties>
</file>